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C92A04" w14:textId="77777777" w:rsidR="00567CD5" w:rsidRPr="00433461" w:rsidRDefault="00567CD5" w:rsidP="00567CD5">
      <w:pPr>
        <w:rPr>
          <w:sz w:val="48"/>
          <w:szCs w:val="48"/>
        </w:rPr>
      </w:pPr>
      <w:bookmarkStart w:id="0" w:name="_GoBack"/>
      <w:bookmarkEnd w:id="0"/>
      <w:r w:rsidRPr="00433461">
        <w:rPr>
          <w:sz w:val="48"/>
          <w:szCs w:val="48"/>
        </w:rPr>
        <w:t>Nanoparticles size detection method based on surface plasmon polaritons in graphene nanopore</w:t>
      </w:r>
    </w:p>
    <w:p w14:paraId="285D9DEB" w14:textId="77777777" w:rsidR="00567CD5" w:rsidRDefault="00567CD5" w:rsidP="00567CD5">
      <w:pPr>
        <w:pStyle w:val="Author"/>
        <w:jc w:val="both"/>
      </w:pPr>
    </w:p>
    <w:p w14:paraId="2A7FF845" w14:textId="77777777" w:rsidR="00567CD5" w:rsidRPr="00E02BE6" w:rsidRDefault="00567CD5" w:rsidP="00567CD5">
      <w:pPr>
        <w:pStyle w:val="Author"/>
        <w:jc w:val="both"/>
        <w:sectPr w:rsidR="00567CD5" w:rsidRPr="00E02BE6">
          <w:pgSz w:w="11909" w:h="16834" w:code="9"/>
          <w:pgMar w:top="1080" w:right="734" w:bottom="2434" w:left="734" w:header="720" w:footer="720" w:gutter="0"/>
          <w:cols w:space="720"/>
          <w:docGrid w:linePitch="360"/>
        </w:sectPr>
      </w:pPr>
    </w:p>
    <w:p w14:paraId="0A6435E1" w14:textId="7781E1F0" w:rsidR="00567CD5" w:rsidRPr="00E177A1" w:rsidRDefault="00DA5103" w:rsidP="00DA5103">
      <w:pPr>
        <w:autoSpaceDE w:val="0"/>
        <w:autoSpaceDN w:val="0"/>
        <w:adjustRightInd w:val="0"/>
      </w:pPr>
      <w:proofErr w:type="spellStart"/>
      <w:r>
        <w:lastRenderedPageBreak/>
        <w:t>Nafiseh</w:t>
      </w:r>
      <w:proofErr w:type="spellEnd"/>
      <w:r>
        <w:t xml:space="preserve"> </w:t>
      </w:r>
      <w:r w:rsidR="00567CD5" w:rsidRPr="00E177A1">
        <w:t>Amiri</w:t>
      </w:r>
      <w:r w:rsidR="00622AE7">
        <w:rPr>
          <w:rFonts w:hint="cs"/>
          <w:rtl/>
        </w:rPr>
        <w:t xml:space="preserve"> </w:t>
      </w:r>
      <w:r w:rsidR="00622AE7">
        <w:t>(Student)</w:t>
      </w:r>
      <w:r w:rsidR="00182926">
        <w:t>, Bashir Fotouhi (PhD student)</w:t>
      </w:r>
    </w:p>
    <w:p w14:paraId="149854A2" w14:textId="1B5DDF34" w:rsidR="00567CD5" w:rsidRPr="00E177A1" w:rsidRDefault="000C56D2" w:rsidP="000C56D2">
      <w:pPr>
        <w:autoSpaceDE w:val="0"/>
        <w:autoSpaceDN w:val="0"/>
        <w:adjustRightInd w:val="0"/>
      </w:pPr>
      <w:r>
        <w:t xml:space="preserve">Dept. of </w:t>
      </w:r>
      <w:r w:rsidR="00567CD5">
        <w:rPr>
          <w:iCs/>
        </w:rPr>
        <w:t>Electrical and Computer Engineering</w:t>
      </w:r>
      <w:r w:rsidR="00567CD5" w:rsidRPr="00433461">
        <w:t xml:space="preserve"> </w:t>
      </w:r>
      <w:proofErr w:type="spellStart"/>
      <w:r w:rsidR="00567CD5" w:rsidRPr="00E177A1">
        <w:t>Tarbiat</w:t>
      </w:r>
      <w:proofErr w:type="spellEnd"/>
      <w:r w:rsidR="00567CD5" w:rsidRPr="00E177A1">
        <w:t xml:space="preserve"> Modares University</w:t>
      </w:r>
      <w:r>
        <w:t xml:space="preserve">, </w:t>
      </w:r>
      <w:r w:rsidR="00567CD5" w:rsidRPr="00E177A1">
        <w:t>Tehran, Iran</w:t>
      </w:r>
    </w:p>
    <w:p w14:paraId="32F37C61" w14:textId="4C96CAF4" w:rsidR="00567CD5" w:rsidRPr="00E177A1" w:rsidRDefault="00182926" w:rsidP="00182926">
      <w:pPr>
        <w:autoSpaceDE w:val="0"/>
        <w:autoSpaceDN w:val="0"/>
        <w:adjustRightInd w:val="0"/>
      </w:pPr>
      <w:r w:rsidRPr="003D5D9E">
        <w:t>n.amiri@modares.ac.ir</w:t>
      </w:r>
      <w:r>
        <w:t xml:space="preserve">, </w:t>
      </w:r>
      <w:r w:rsidRPr="00182926">
        <w:t>bashirfutuhi@gmail.com</w:t>
      </w:r>
    </w:p>
    <w:p w14:paraId="41F7718D" w14:textId="77777777" w:rsidR="00567CD5" w:rsidRPr="00E177A1" w:rsidRDefault="00567CD5" w:rsidP="00567CD5">
      <w:pPr>
        <w:autoSpaceDE w:val="0"/>
        <w:autoSpaceDN w:val="0"/>
        <w:adjustRightInd w:val="0"/>
      </w:pPr>
    </w:p>
    <w:p w14:paraId="491C2DF8" w14:textId="4441871C" w:rsidR="00567CD5" w:rsidRPr="00E177A1" w:rsidRDefault="00182926" w:rsidP="000C56D2">
      <w:pPr>
        <w:autoSpaceDE w:val="0"/>
        <w:autoSpaceDN w:val="0"/>
        <w:adjustRightInd w:val="0"/>
      </w:pPr>
      <w:r>
        <w:t>*</w:t>
      </w:r>
      <w:proofErr w:type="spellStart"/>
      <w:r w:rsidR="00567CD5" w:rsidRPr="00E177A1">
        <w:t>V</w:t>
      </w:r>
      <w:r w:rsidR="000C56D2">
        <w:t>ahid</w:t>
      </w:r>
      <w:proofErr w:type="spellEnd"/>
      <w:r w:rsidR="00567CD5" w:rsidRPr="00E177A1">
        <w:t xml:space="preserve"> </w:t>
      </w:r>
      <w:proofErr w:type="spellStart"/>
      <w:r w:rsidR="00567CD5" w:rsidRPr="00E177A1">
        <w:t>Ahmadi</w:t>
      </w:r>
      <w:proofErr w:type="spellEnd"/>
      <w:r w:rsidR="00622AE7">
        <w:t xml:space="preserve"> (Professor)</w:t>
      </w:r>
    </w:p>
    <w:p w14:paraId="3042CD34" w14:textId="7B487B98" w:rsidR="00567CD5" w:rsidRPr="00433461" w:rsidRDefault="000C56D2" w:rsidP="000C56D2">
      <w:pPr>
        <w:autoSpaceDE w:val="0"/>
        <w:autoSpaceDN w:val="0"/>
        <w:adjustRightInd w:val="0"/>
      </w:pPr>
      <w:r>
        <w:t xml:space="preserve">Dept. of </w:t>
      </w:r>
      <w:r w:rsidR="00567CD5">
        <w:rPr>
          <w:iCs/>
        </w:rPr>
        <w:t>Electrical and Computer Engineering</w:t>
      </w:r>
      <w:r w:rsidR="00567CD5" w:rsidRPr="00433461">
        <w:t xml:space="preserve"> </w:t>
      </w:r>
      <w:proofErr w:type="spellStart"/>
      <w:r w:rsidR="00567CD5" w:rsidRPr="00433461">
        <w:t>Tarbiat</w:t>
      </w:r>
      <w:proofErr w:type="spellEnd"/>
      <w:r w:rsidR="00567CD5" w:rsidRPr="00433461">
        <w:t xml:space="preserve"> Modares University</w:t>
      </w:r>
      <w:r>
        <w:t xml:space="preserve">, </w:t>
      </w:r>
      <w:r w:rsidR="00567CD5" w:rsidRPr="00433461">
        <w:t>Tehran, Iran</w:t>
      </w:r>
    </w:p>
    <w:p w14:paraId="0DC71A70" w14:textId="20E927F2" w:rsidR="00567CD5" w:rsidRPr="00E177A1" w:rsidRDefault="00182926" w:rsidP="00567CD5">
      <w:pPr>
        <w:autoSpaceDE w:val="0"/>
        <w:autoSpaceDN w:val="0"/>
        <w:adjustRightInd w:val="0"/>
      </w:pPr>
      <w:r>
        <w:t>*</w:t>
      </w:r>
      <w:r w:rsidR="000C56D2">
        <w:t>v</w:t>
      </w:r>
      <w:r w:rsidR="00567CD5" w:rsidRPr="00E177A1">
        <w:t>_ahmadi@modares.ac.ir</w:t>
      </w:r>
    </w:p>
    <w:p w14:paraId="2A4DE64C" w14:textId="77777777" w:rsidR="00567CD5" w:rsidRPr="00E177A1" w:rsidRDefault="00567CD5" w:rsidP="00567CD5">
      <w:pPr>
        <w:autoSpaceDE w:val="0"/>
        <w:autoSpaceDN w:val="0"/>
        <w:adjustRightInd w:val="0"/>
      </w:pPr>
    </w:p>
    <w:p w14:paraId="0988C083" w14:textId="77777777" w:rsidR="00567CD5" w:rsidRPr="00E02BE6" w:rsidRDefault="00567CD5" w:rsidP="00567CD5">
      <w:pPr>
        <w:pStyle w:val="Affiliation"/>
      </w:pPr>
    </w:p>
    <w:p w14:paraId="5E4E1F54" w14:textId="77777777" w:rsidR="00567CD5" w:rsidRPr="00D66748" w:rsidRDefault="00567CD5" w:rsidP="00567CD5"/>
    <w:p w14:paraId="7614CD21" w14:textId="77777777" w:rsidR="00567CD5" w:rsidRPr="00D66748" w:rsidRDefault="00567CD5" w:rsidP="00567CD5">
      <w:pPr>
        <w:sectPr w:rsidR="00567CD5" w:rsidRPr="00D66748">
          <w:type w:val="continuous"/>
          <w:pgSz w:w="11909" w:h="16834" w:code="9"/>
          <w:pgMar w:top="1080" w:right="734" w:bottom="2434" w:left="734" w:header="720" w:footer="720" w:gutter="0"/>
          <w:cols w:space="720"/>
          <w:docGrid w:linePitch="360"/>
        </w:sectPr>
      </w:pPr>
    </w:p>
    <w:p w14:paraId="170E4F3F" w14:textId="77777777" w:rsidR="00567CD5" w:rsidRPr="00D66748" w:rsidRDefault="00567CD5" w:rsidP="00182926">
      <w:pPr>
        <w:pStyle w:val="AbstractEnglish"/>
        <w:rPr>
          <w:b/>
          <w:bCs w:val="0"/>
        </w:rPr>
      </w:pPr>
      <w:r w:rsidRPr="00D66748">
        <w:rPr>
          <w:rStyle w:val="StyleAbstractItalicChar"/>
          <w:b w:val="0"/>
          <w:bCs/>
        </w:rPr>
        <w:lastRenderedPageBreak/>
        <w:t>Abstract</w:t>
      </w:r>
      <w:r w:rsidRPr="00D66748">
        <w:t>—</w:t>
      </w:r>
      <w:r w:rsidRPr="00D66748">
        <w:rPr>
          <w:szCs w:val="18"/>
        </w:rPr>
        <w:t xml:space="preserve"> </w:t>
      </w:r>
      <w:proofErr w:type="gramStart"/>
      <w:r w:rsidR="004D7A3D">
        <w:rPr>
          <w:rFonts w:cs="Times New Roman"/>
          <w:b/>
          <w:bCs w:val="0"/>
          <w:szCs w:val="18"/>
        </w:rPr>
        <w:t>A</w:t>
      </w:r>
      <w:proofErr w:type="gramEnd"/>
      <w:r w:rsidR="004D7A3D" w:rsidRPr="00D66748">
        <w:rPr>
          <w:rFonts w:cs="Times New Roman"/>
          <w:b/>
          <w:bCs w:val="0"/>
          <w:szCs w:val="18"/>
        </w:rPr>
        <w:t xml:space="preserve"> </w:t>
      </w:r>
      <w:r w:rsidRPr="00D66748">
        <w:rPr>
          <w:rFonts w:cs="Times New Roman"/>
          <w:b/>
          <w:bCs w:val="0"/>
          <w:szCs w:val="18"/>
        </w:rPr>
        <w:t xml:space="preserve">nanometric plasmonic size detector based on surface plasmon polaritons (SPPs) in graphene is proposed and </w:t>
      </w:r>
      <w:r w:rsidR="001955C7" w:rsidRPr="00D66748">
        <w:rPr>
          <w:rFonts w:cs="Times New Roman"/>
          <w:b/>
          <w:bCs w:val="0"/>
          <w:szCs w:val="18"/>
        </w:rPr>
        <w:t xml:space="preserve">the excitation of TM surface plasmon polaritons by a point source is </w:t>
      </w:r>
      <w:r w:rsidRPr="00D66748">
        <w:rPr>
          <w:rFonts w:cs="Times New Roman"/>
          <w:b/>
          <w:bCs w:val="0"/>
          <w:szCs w:val="18"/>
        </w:rPr>
        <w:t xml:space="preserve">simulated by using finite difference </w:t>
      </w:r>
      <w:r w:rsidR="001955C7" w:rsidRPr="00D66748">
        <w:rPr>
          <w:rFonts w:cs="Times New Roman"/>
          <w:b/>
          <w:bCs w:val="0"/>
          <w:szCs w:val="18"/>
        </w:rPr>
        <w:t xml:space="preserve">frequency domain (FDFD) method. Here we show that in the presence of graphene layer and </w:t>
      </w:r>
      <w:proofErr w:type="spellStart"/>
      <w:r w:rsidR="00182926">
        <w:rPr>
          <w:rFonts w:cs="Times New Roman"/>
          <w:b/>
          <w:bCs w:val="0"/>
          <w:szCs w:val="18"/>
        </w:rPr>
        <w:t>GaAs</w:t>
      </w:r>
      <w:proofErr w:type="spellEnd"/>
      <w:r w:rsidR="001955C7" w:rsidRPr="00D66748">
        <w:rPr>
          <w:rFonts w:cs="Times New Roman"/>
          <w:b/>
          <w:bCs w:val="0"/>
          <w:szCs w:val="18"/>
        </w:rPr>
        <w:t xml:space="preserve"> as </w:t>
      </w:r>
      <w:r w:rsidR="00A81A1A" w:rsidRPr="00D66748">
        <w:rPr>
          <w:rFonts w:cs="Times New Roman"/>
          <w:b/>
          <w:bCs w:val="0"/>
          <w:szCs w:val="18"/>
        </w:rPr>
        <w:t>the substrate strong E-filed c</w:t>
      </w:r>
      <w:r w:rsidR="001955C7" w:rsidRPr="00D66748">
        <w:rPr>
          <w:rFonts w:cs="Times New Roman"/>
          <w:b/>
          <w:bCs w:val="0"/>
          <w:szCs w:val="18"/>
        </w:rPr>
        <w:t>onfinement is achievable. This</w:t>
      </w:r>
      <w:r w:rsidRPr="00D66748">
        <w:rPr>
          <w:rFonts w:cs="Times New Roman"/>
          <w:b/>
          <w:bCs w:val="0"/>
          <w:szCs w:val="18"/>
        </w:rPr>
        <w:t xml:space="preserve"> detector provides the </w:t>
      </w:r>
      <w:r w:rsidR="00A81A1A" w:rsidRPr="00D66748">
        <w:rPr>
          <w:rFonts w:cs="Times New Roman"/>
          <w:b/>
          <w:bCs w:val="0"/>
          <w:szCs w:val="18"/>
        </w:rPr>
        <w:t xml:space="preserve">possibility of optical detection of </w:t>
      </w:r>
      <w:r w:rsidRPr="00D66748">
        <w:rPr>
          <w:rFonts w:cs="Times New Roman"/>
          <w:b/>
          <w:bCs w:val="0"/>
          <w:szCs w:val="18"/>
        </w:rPr>
        <w:t xml:space="preserve">size of </w:t>
      </w:r>
      <w:r w:rsidR="00A81A1A" w:rsidRPr="00D66748">
        <w:rPr>
          <w:rFonts w:cs="Times New Roman"/>
          <w:b/>
          <w:bCs w:val="0"/>
          <w:szCs w:val="18"/>
        </w:rPr>
        <w:t xml:space="preserve">the </w:t>
      </w:r>
      <w:r w:rsidRPr="00D66748">
        <w:rPr>
          <w:rFonts w:cs="Times New Roman"/>
          <w:b/>
          <w:bCs w:val="0"/>
          <w:szCs w:val="18"/>
        </w:rPr>
        <w:t xml:space="preserve">nanoparticles with smaller dimensions than free space wavelength by </w:t>
      </w:r>
      <w:r w:rsidR="00A81A1A" w:rsidRPr="00D66748">
        <w:rPr>
          <w:rFonts w:cs="Times New Roman"/>
          <w:b/>
          <w:bCs w:val="0"/>
          <w:szCs w:val="18"/>
        </w:rPr>
        <w:t>calculating</w:t>
      </w:r>
      <w:r w:rsidRPr="00D66748">
        <w:rPr>
          <w:rFonts w:cs="Times New Roman"/>
          <w:b/>
          <w:bCs w:val="0"/>
          <w:szCs w:val="18"/>
        </w:rPr>
        <w:t xml:space="preserve"> transmittance of plasmonic wave on the graphene nanopore. There is a nanopore in the middle of structure that the nanoparticle is placed inside it. The SPP wavelength is 17.474nm which is finely matche</w:t>
      </w:r>
      <w:r w:rsidR="00182926">
        <w:rPr>
          <w:rFonts w:cs="Times New Roman"/>
          <w:b/>
          <w:bCs w:val="0"/>
          <w:szCs w:val="18"/>
        </w:rPr>
        <w:t>d</w:t>
      </w:r>
      <w:r w:rsidRPr="00D66748">
        <w:rPr>
          <w:rFonts w:cs="Times New Roman"/>
          <w:b/>
          <w:bCs w:val="0"/>
          <w:szCs w:val="18"/>
        </w:rPr>
        <w:t xml:space="preserve"> with 17.101nm theoretical value by simulating in 40 THz frequency. </w:t>
      </w:r>
      <w:r w:rsidR="00A81A1A" w:rsidRPr="00D66748">
        <w:rPr>
          <w:rFonts w:cs="Times New Roman"/>
          <w:b/>
          <w:bCs w:val="0"/>
          <w:szCs w:val="18"/>
        </w:rPr>
        <w:t>R</w:t>
      </w:r>
      <w:r w:rsidRPr="00D66748">
        <w:rPr>
          <w:rFonts w:cs="Times New Roman"/>
          <w:b/>
          <w:bCs w:val="0"/>
          <w:szCs w:val="18"/>
        </w:rPr>
        <w:t>esults show that the transmittance have a relatively linear relationship with nanopore radius and</w:t>
      </w:r>
      <w:r w:rsidRPr="00D66748">
        <w:rPr>
          <w:rFonts w:cs="Times New Roman" w:hint="cs"/>
          <w:b/>
          <w:bCs w:val="0"/>
          <w:szCs w:val="18"/>
          <w:rtl/>
        </w:rPr>
        <w:t xml:space="preserve"> </w:t>
      </w:r>
      <w:r w:rsidRPr="00D66748">
        <w:rPr>
          <w:rFonts w:cs="Times New Roman"/>
          <w:b/>
          <w:bCs w:val="0"/>
          <w:szCs w:val="18"/>
        </w:rPr>
        <w:t xml:space="preserve">the radius </w:t>
      </w:r>
      <w:r w:rsidR="00A81A1A" w:rsidRPr="00D66748">
        <w:rPr>
          <w:rFonts w:cs="Times New Roman"/>
          <w:b/>
          <w:bCs w:val="0"/>
          <w:szCs w:val="18"/>
        </w:rPr>
        <w:t>of nanoparticles under detection</w:t>
      </w:r>
      <w:r w:rsidRPr="00D66748">
        <w:rPr>
          <w:rFonts w:cs="Times New Roman"/>
          <w:b/>
          <w:bCs w:val="0"/>
          <w:szCs w:val="18"/>
        </w:rPr>
        <w:t xml:space="preserve">. </w:t>
      </w:r>
      <w:r w:rsidR="00A81A1A" w:rsidRPr="00D66748">
        <w:rPr>
          <w:rFonts w:cs="Times New Roman"/>
          <w:b/>
          <w:bCs w:val="0"/>
          <w:szCs w:val="18"/>
        </w:rPr>
        <w:t xml:space="preserve">Results </w:t>
      </w:r>
      <w:r w:rsidRPr="00D66748">
        <w:rPr>
          <w:rFonts w:cs="Times New Roman"/>
          <w:b/>
          <w:bCs w:val="0"/>
          <w:szCs w:val="18"/>
        </w:rPr>
        <w:t>indicate that the proposed method can detect different nanoparticles with acceptable accuracy to overcome inherent problems in electrical sensing specially for bio sensing applications.</w:t>
      </w:r>
    </w:p>
    <w:p w14:paraId="1B02D8DD" w14:textId="1E5D663E" w:rsidR="00567CD5" w:rsidRPr="00D66748" w:rsidRDefault="00567CD5" w:rsidP="00414C01">
      <w:pPr>
        <w:pStyle w:val="keywords"/>
      </w:pPr>
      <w:r w:rsidRPr="00D66748">
        <w:t>Keywords</w:t>
      </w:r>
      <w:r w:rsidR="00A81A1A" w:rsidRPr="00D66748">
        <w:t>: Graphene</w:t>
      </w:r>
      <w:r w:rsidR="00414C01">
        <w:t>;</w:t>
      </w:r>
      <w:r w:rsidR="00A81A1A" w:rsidRPr="00D66748">
        <w:t xml:space="preserve"> Surface Plasmon Polariton</w:t>
      </w:r>
      <w:r w:rsidR="00414C01">
        <w:t>;</w:t>
      </w:r>
      <w:r w:rsidR="00A81A1A" w:rsidRPr="00D66748">
        <w:t xml:space="preserve"> Sensor</w:t>
      </w:r>
      <w:r w:rsidR="00414C01">
        <w:t>;</w:t>
      </w:r>
      <w:r w:rsidR="00A81A1A" w:rsidRPr="00D66748">
        <w:t xml:space="preserve"> Nanopore</w:t>
      </w:r>
    </w:p>
    <w:p w14:paraId="574659DF" w14:textId="77777777" w:rsidR="00567CD5" w:rsidRPr="00D66748" w:rsidRDefault="00567CD5" w:rsidP="00335DAC">
      <w:pPr>
        <w:pStyle w:val="Heading1"/>
      </w:pPr>
      <w:r w:rsidRPr="00D66748">
        <w:t xml:space="preserve"> Introduction </w:t>
      </w:r>
    </w:p>
    <w:p w14:paraId="40F293B5" w14:textId="77777777" w:rsidR="00567CD5" w:rsidRPr="00D66748" w:rsidRDefault="00567CD5" w:rsidP="00885DE3">
      <w:pPr>
        <w:autoSpaceDE w:val="0"/>
        <w:autoSpaceDN w:val="0"/>
        <w:adjustRightInd w:val="0"/>
        <w:jc w:val="lowKashida"/>
        <w:rPr>
          <w:rFonts w:asciiTheme="majorBidi" w:eastAsiaTheme="minorHAnsi" w:hAnsiTheme="majorBidi" w:cstheme="majorBidi"/>
        </w:rPr>
      </w:pPr>
      <w:r w:rsidRPr="00D66748">
        <w:rPr>
          <w:lang w:bidi="fa-IR"/>
        </w:rPr>
        <w:t xml:space="preserve">     In recent years graphene has been introduced to the field of plasmonics </w:t>
      </w:r>
      <w:r w:rsidR="00AA3089" w:rsidRPr="00D66748">
        <w:rPr>
          <w:lang w:bidi="fa-IR"/>
        </w:rPr>
        <w:t>owing to the fact that it has</w:t>
      </w:r>
      <w:r w:rsidRPr="00D66748">
        <w:rPr>
          <w:lang w:bidi="fa-IR"/>
        </w:rPr>
        <w:t xml:space="preserve"> fundamental properties a</w:t>
      </w:r>
      <w:r w:rsidRPr="00D66748">
        <w:rPr>
          <w:rFonts w:asciiTheme="majorBidi" w:hAnsiTheme="majorBidi" w:cstheme="majorBidi"/>
          <w:lang w:bidi="fa-IR"/>
        </w:rPr>
        <w:t>nd potential ap</w:t>
      </w:r>
      <w:r w:rsidR="004C1758" w:rsidRPr="00D66748">
        <w:rPr>
          <w:rFonts w:asciiTheme="majorBidi" w:hAnsiTheme="majorBidi" w:cstheme="majorBidi"/>
          <w:lang w:bidi="fa-IR"/>
        </w:rPr>
        <w:t>plications in nanoelectronic</w:t>
      </w:r>
      <w:r w:rsidR="00EE1CE5" w:rsidRPr="00D66748">
        <w:rPr>
          <w:rFonts w:asciiTheme="majorBidi" w:hAnsiTheme="majorBidi" w:cstheme="majorBidi"/>
          <w:lang w:bidi="fa-IR"/>
        </w:rPr>
        <w:t xml:space="preserve"> and plasmonic </w:t>
      </w:r>
      <w:r w:rsidRPr="00D66748">
        <w:rPr>
          <w:rFonts w:asciiTheme="majorBidi" w:eastAsia="Calibri" w:hAnsiTheme="majorBidi" w:cstheme="majorBidi"/>
        </w:rPr>
        <w:t>such as</w:t>
      </w:r>
      <w:r w:rsidRPr="00D66748">
        <w:rPr>
          <w:rFonts w:asciiTheme="majorBidi" w:hAnsiTheme="majorBidi" w:cstheme="majorBidi"/>
        </w:rPr>
        <w:t xml:space="preserve"> nano-photo</w:t>
      </w:r>
      <w:r w:rsidR="000A4D33" w:rsidRPr="00D66748">
        <w:rPr>
          <w:rFonts w:asciiTheme="majorBidi" w:hAnsiTheme="majorBidi" w:cstheme="majorBidi"/>
        </w:rPr>
        <w:t>nics, biosensing, gap detection</w:t>
      </w:r>
      <w:r w:rsidR="000A4D33" w:rsidRPr="00D66748">
        <w:rPr>
          <w:rFonts w:asciiTheme="majorBidi" w:eastAsia="TimesNewRomanPSMT" w:hAnsiTheme="majorBidi" w:cstheme="majorBidi"/>
        </w:rPr>
        <w:t>, terahertz</w:t>
      </w:r>
      <w:r w:rsidR="004C1758" w:rsidRPr="00D66748">
        <w:rPr>
          <w:rFonts w:asciiTheme="majorBidi" w:eastAsia="TimesNewRomanPSMT" w:hAnsiTheme="majorBidi" w:cstheme="majorBidi"/>
        </w:rPr>
        <w:t xml:space="preserve"> technology</w:t>
      </w:r>
      <w:r w:rsidR="00EE1CE5" w:rsidRPr="00D66748">
        <w:rPr>
          <w:rFonts w:asciiTheme="majorBidi" w:eastAsia="TimesNewRomanPSMT" w:hAnsiTheme="majorBidi" w:cstheme="majorBidi"/>
        </w:rPr>
        <w:t>,</w:t>
      </w:r>
      <w:r w:rsidR="000A4D33" w:rsidRPr="00D66748">
        <w:rPr>
          <w:rFonts w:asciiTheme="majorBidi" w:hAnsiTheme="majorBidi" w:cstheme="majorBidi"/>
        </w:rPr>
        <w:t xml:space="preserve"> </w:t>
      </w:r>
      <w:r w:rsidR="000A4D33" w:rsidRPr="00D66748">
        <w:rPr>
          <w:rFonts w:asciiTheme="majorBidi" w:eastAsia="TimesNewRomanPSMT" w:hAnsiTheme="majorBidi" w:cstheme="majorBidi"/>
        </w:rPr>
        <w:t>o</w:t>
      </w:r>
      <w:r w:rsidR="004C1758" w:rsidRPr="00D66748">
        <w:rPr>
          <w:rFonts w:asciiTheme="majorBidi" w:eastAsia="TimesNewRomanPSMT" w:hAnsiTheme="majorBidi" w:cstheme="majorBidi"/>
        </w:rPr>
        <w:t xml:space="preserve">ptics transformation, plasmonic metamaterials, </w:t>
      </w:r>
      <w:r w:rsidRPr="00D66748">
        <w:rPr>
          <w:rFonts w:asciiTheme="majorBidi" w:eastAsia="Calibri" w:hAnsiTheme="majorBidi" w:cstheme="majorBidi"/>
        </w:rPr>
        <w:t xml:space="preserve">electro-optical modulation, quantum plasmonics, light </w:t>
      </w:r>
      <w:r w:rsidR="000A4D33" w:rsidRPr="00D66748">
        <w:rPr>
          <w:rFonts w:asciiTheme="majorBidi" w:eastAsia="Calibri" w:hAnsiTheme="majorBidi" w:cstheme="majorBidi"/>
        </w:rPr>
        <w:t xml:space="preserve">harvesting </w:t>
      </w:r>
      <w:r w:rsidRPr="00D66748">
        <w:rPr>
          <w:rFonts w:asciiTheme="majorBidi" w:eastAsia="Calibri" w:hAnsiTheme="majorBidi" w:cstheme="majorBidi"/>
        </w:rPr>
        <w:t xml:space="preserve">and tunable lighting at the nanoscale </w:t>
      </w:r>
      <w:r w:rsidR="00F5190B" w:rsidRPr="00D66748">
        <w:rPr>
          <w:rFonts w:asciiTheme="majorBidi" w:hAnsiTheme="majorBidi" w:cstheme="majorBidi"/>
          <w:lang w:bidi="fa-IR"/>
        </w:rPr>
        <w:fldChar w:fldCharType="begin">
          <w:fldData xml:space="preserve">PEVuZE5vdGU+PENpdGU+PEF1dGhvcj5IYW5zb248L0F1dGhvcj48WWVhcj4yMDA4PC9ZZWFyPjxS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</w:fldData>
        </w:fldChar>
      </w:r>
      <w:r w:rsidR="004C1758" w:rsidRPr="00D66748">
        <w:rPr>
          <w:rFonts w:asciiTheme="majorBidi" w:hAnsiTheme="majorBidi" w:cstheme="majorBidi"/>
          <w:lang w:bidi="fa-IR"/>
        </w:rPr>
        <w:instrText xml:space="preserve"> ADDIN EN.CITE </w:instrText>
      </w:r>
      <w:r w:rsidR="00F5190B" w:rsidRPr="00D66748">
        <w:rPr>
          <w:rFonts w:asciiTheme="majorBidi" w:hAnsiTheme="majorBidi" w:cstheme="majorBidi"/>
          <w:lang w:bidi="fa-IR"/>
        </w:rPr>
        <w:fldChar w:fldCharType="begin">
          <w:fldData xml:space="preserve">PEVuZE5vdGU+PENpdGU+PEF1dGhvcj5IYW5zb248L0F1dGhvcj48WWVhcj4yMDA4PC9ZZWFyPjxS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</w:fldData>
        </w:fldChar>
      </w:r>
      <w:r w:rsidR="004C1758" w:rsidRPr="00D66748">
        <w:rPr>
          <w:rFonts w:asciiTheme="majorBidi" w:hAnsiTheme="majorBidi" w:cstheme="majorBidi"/>
          <w:lang w:bidi="fa-IR"/>
        </w:rPr>
        <w:instrText xml:space="preserve"> ADDIN EN.CITE.DATA </w:instrText>
      </w:r>
      <w:r w:rsidR="00F5190B" w:rsidRPr="00D66748">
        <w:rPr>
          <w:rFonts w:asciiTheme="majorBidi" w:hAnsiTheme="majorBidi" w:cstheme="majorBidi"/>
          <w:lang w:bidi="fa-IR"/>
        </w:rPr>
      </w:r>
      <w:r w:rsidR="00F5190B" w:rsidRPr="00D66748">
        <w:rPr>
          <w:rFonts w:asciiTheme="majorBidi" w:hAnsiTheme="majorBidi" w:cstheme="majorBidi"/>
          <w:lang w:bidi="fa-IR"/>
        </w:rPr>
        <w:fldChar w:fldCharType="end"/>
      </w:r>
      <w:r w:rsidR="00F5190B" w:rsidRPr="00D66748">
        <w:rPr>
          <w:rFonts w:asciiTheme="majorBidi" w:hAnsiTheme="majorBidi" w:cstheme="majorBidi"/>
          <w:lang w:bidi="fa-IR"/>
        </w:rPr>
      </w:r>
      <w:r w:rsidR="00F5190B" w:rsidRPr="00D66748">
        <w:rPr>
          <w:rFonts w:asciiTheme="majorBidi" w:hAnsiTheme="majorBidi" w:cstheme="majorBidi"/>
          <w:lang w:bidi="fa-IR"/>
        </w:rPr>
        <w:fldChar w:fldCharType="separate"/>
      </w:r>
      <w:r w:rsidR="004C1758" w:rsidRPr="00D66748">
        <w:rPr>
          <w:rFonts w:asciiTheme="majorBidi" w:hAnsiTheme="majorBidi" w:cstheme="majorBidi"/>
          <w:noProof/>
          <w:lang w:bidi="fa-IR"/>
        </w:rPr>
        <w:t>[</w:t>
      </w:r>
      <w:hyperlink w:anchor="_ENREF_1" w:tooltip="Hanson, 2008 #36" w:history="1">
        <w:r w:rsidR="00EE1CE5" w:rsidRPr="00D66748">
          <w:rPr>
            <w:rFonts w:asciiTheme="majorBidi" w:hAnsiTheme="majorBidi" w:cstheme="majorBidi"/>
            <w:noProof/>
            <w:lang w:bidi="fa-IR"/>
          </w:rPr>
          <w:t>1-6</w:t>
        </w:r>
      </w:hyperlink>
      <w:r w:rsidR="004C1758" w:rsidRPr="00D66748">
        <w:rPr>
          <w:rFonts w:asciiTheme="majorBidi" w:hAnsiTheme="majorBidi" w:cstheme="majorBidi"/>
          <w:noProof/>
          <w:lang w:bidi="fa-IR"/>
        </w:rPr>
        <w:t>]</w:t>
      </w:r>
      <w:r w:rsidR="00F5190B" w:rsidRPr="00D66748">
        <w:rPr>
          <w:rFonts w:asciiTheme="majorBidi" w:hAnsiTheme="majorBidi" w:cstheme="majorBidi"/>
          <w:lang w:bidi="fa-IR"/>
        </w:rPr>
        <w:fldChar w:fldCharType="end"/>
      </w:r>
      <w:r w:rsidR="000A4D33" w:rsidRPr="00D66748">
        <w:rPr>
          <w:rFonts w:asciiTheme="majorBidi" w:hAnsiTheme="majorBidi" w:cstheme="majorBidi"/>
          <w:lang w:bidi="fa-IR"/>
        </w:rPr>
        <w:t xml:space="preserve">. Graphene is a </w:t>
      </w:r>
      <w:r w:rsidRPr="00D66748">
        <w:rPr>
          <w:rFonts w:asciiTheme="majorBidi" w:hAnsiTheme="majorBidi" w:cstheme="majorBidi"/>
          <w:lang w:bidi="fa-IR"/>
        </w:rPr>
        <w:t xml:space="preserve">two-dimensional form of carbon atoms arranged in a honeycomb lattice </w:t>
      </w:r>
      <w:r w:rsidRPr="00D66748">
        <w:rPr>
          <w:rFonts w:asciiTheme="majorBidi" w:eastAsia="Calibri" w:hAnsiTheme="majorBidi" w:cstheme="majorBidi"/>
        </w:rPr>
        <w:t>that turns out to be a gapless semiconductor</w:t>
      </w:r>
      <w:r w:rsidRPr="00D66748">
        <w:rPr>
          <w:rFonts w:eastAsia="Calibri"/>
        </w:rPr>
        <w:t xml:space="preserve"> with </w:t>
      </w:r>
      <w:r w:rsidRPr="00D66748">
        <w:rPr>
          <w:lang w:bidi="fa-IR"/>
        </w:rPr>
        <w:t>fascinating electrical, optical and plasmonic properties</w:t>
      </w:r>
      <w:r w:rsidR="00AA3089" w:rsidRPr="00D66748">
        <w:rPr>
          <w:lang w:bidi="fa-IR"/>
        </w:rPr>
        <w:t xml:space="preserve"> </w:t>
      </w:r>
      <w:r w:rsidR="00F5190B" w:rsidRPr="00D66748">
        <w:rPr>
          <w:rFonts w:asciiTheme="majorBidi" w:hAnsiTheme="majorBidi" w:cstheme="majorBidi"/>
          <w:lang w:bidi="fa-IR"/>
        </w:rPr>
        <w:fldChar w:fldCharType="begin">
          <w:fldData xml:space="preserve">PEVuZE5vdGU+PENpdGU+PEF1dGhvcj5NYWs8L0F1dGhvcj48WWVhcj4yMDEyPC9ZZWFyPjxSZWNO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</w:fldData>
        </w:fldChar>
      </w:r>
      <w:r w:rsidR="004C1758" w:rsidRPr="00D66748">
        <w:rPr>
          <w:rFonts w:asciiTheme="majorBidi" w:hAnsiTheme="majorBidi" w:cstheme="majorBidi"/>
          <w:lang w:bidi="fa-IR"/>
        </w:rPr>
        <w:instrText xml:space="preserve"> ADDIN EN.CITE </w:instrText>
      </w:r>
      <w:r w:rsidR="00F5190B" w:rsidRPr="00D66748">
        <w:rPr>
          <w:rFonts w:asciiTheme="majorBidi" w:hAnsiTheme="majorBidi" w:cstheme="majorBidi"/>
          <w:lang w:bidi="fa-IR"/>
        </w:rPr>
        <w:fldChar w:fldCharType="begin">
          <w:fldData xml:space="preserve">PEVuZE5vdGU+PENpdGU+PEF1dGhvcj5NYWs8L0F1dGhvcj48WWVhcj4yMDEyPC9ZZWFyPjxSZWNO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</w:fldData>
        </w:fldChar>
      </w:r>
      <w:r w:rsidR="004C1758" w:rsidRPr="00D66748">
        <w:rPr>
          <w:rFonts w:asciiTheme="majorBidi" w:hAnsiTheme="majorBidi" w:cstheme="majorBidi"/>
          <w:lang w:bidi="fa-IR"/>
        </w:rPr>
        <w:instrText xml:space="preserve"> ADDIN EN.CITE.DATA </w:instrText>
      </w:r>
      <w:r w:rsidR="00F5190B" w:rsidRPr="00D66748">
        <w:rPr>
          <w:rFonts w:asciiTheme="majorBidi" w:hAnsiTheme="majorBidi" w:cstheme="majorBidi"/>
          <w:lang w:bidi="fa-IR"/>
        </w:rPr>
      </w:r>
      <w:r w:rsidR="00F5190B" w:rsidRPr="00D66748">
        <w:rPr>
          <w:rFonts w:asciiTheme="majorBidi" w:hAnsiTheme="majorBidi" w:cstheme="majorBidi"/>
          <w:lang w:bidi="fa-IR"/>
        </w:rPr>
        <w:fldChar w:fldCharType="end"/>
      </w:r>
      <w:r w:rsidR="00F5190B" w:rsidRPr="00D66748">
        <w:rPr>
          <w:rFonts w:asciiTheme="majorBidi" w:hAnsiTheme="majorBidi" w:cstheme="majorBidi"/>
          <w:lang w:bidi="fa-IR"/>
        </w:rPr>
      </w:r>
      <w:r w:rsidR="00F5190B" w:rsidRPr="00D66748">
        <w:rPr>
          <w:rFonts w:asciiTheme="majorBidi" w:hAnsiTheme="majorBidi" w:cstheme="majorBidi"/>
          <w:lang w:bidi="fa-IR"/>
        </w:rPr>
        <w:fldChar w:fldCharType="separate"/>
      </w:r>
      <w:r w:rsidR="004C1758" w:rsidRPr="00D66748">
        <w:rPr>
          <w:rFonts w:asciiTheme="majorBidi" w:hAnsiTheme="majorBidi" w:cstheme="majorBidi"/>
          <w:noProof/>
          <w:lang w:bidi="fa-IR"/>
        </w:rPr>
        <w:t>[</w:t>
      </w:r>
      <w:hyperlink w:anchor="_ENREF_3" w:tooltip="Grigorenko, 2012 #29" w:history="1">
        <w:r w:rsidR="00EE1CE5" w:rsidRPr="00D66748">
          <w:rPr>
            <w:rFonts w:asciiTheme="majorBidi" w:hAnsiTheme="majorBidi" w:cstheme="majorBidi"/>
            <w:noProof/>
            <w:lang w:bidi="fa-IR"/>
          </w:rPr>
          <w:t>3-8</w:t>
        </w:r>
      </w:hyperlink>
      <w:r w:rsidR="004C1758" w:rsidRPr="00D66748">
        <w:rPr>
          <w:rFonts w:asciiTheme="majorBidi" w:hAnsiTheme="majorBidi" w:cstheme="majorBidi"/>
          <w:noProof/>
          <w:lang w:bidi="fa-IR"/>
        </w:rPr>
        <w:t>]</w:t>
      </w:r>
      <w:r w:rsidR="00F5190B" w:rsidRPr="00D66748">
        <w:rPr>
          <w:rFonts w:asciiTheme="majorBidi" w:hAnsiTheme="majorBidi" w:cstheme="majorBidi"/>
          <w:lang w:bidi="fa-IR"/>
        </w:rPr>
        <w:fldChar w:fldCharType="end"/>
      </w:r>
      <w:r w:rsidRPr="00D66748">
        <w:rPr>
          <w:rFonts w:asciiTheme="majorBidi" w:hAnsiTheme="majorBidi" w:cstheme="majorBidi"/>
          <w:lang w:bidi="fa-IR"/>
        </w:rPr>
        <w:t xml:space="preserve">. </w:t>
      </w:r>
      <w:r w:rsidRPr="00D66748">
        <w:rPr>
          <w:rFonts w:asciiTheme="majorBidi" w:hAnsiTheme="majorBidi" w:cstheme="majorBidi"/>
        </w:rPr>
        <w:t>Graphene has</w:t>
      </w:r>
      <w:r w:rsidR="004C1758" w:rsidRPr="00D66748">
        <w:rPr>
          <w:rFonts w:asciiTheme="majorBidi" w:hAnsiTheme="majorBidi" w:cstheme="majorBidi"/>
        </w:rPr>
        <w:t xml:space="preserve"> </w:t>
      </w:r>
      <w:r w:rsidR="004C1758" w:rsidRPr="00D66748">
        <w:rPr>
          <w:rFonts w:asciiTheme="majorBidi" w:eastAsia="TimesNewRomanPSMT" w:hAnsiTheme="majorBidi" w:cstheme="majorBidi"/>
        </w:rPr>
        <w:t>low loss, flexible feature, good tunability,</w:t>
      </w:r>
      <w:r w:rsidRPr="00D66748">
        <w:rPr>
          <w:rFonts w:asciiTheme="majorBidi" w:hAnsiTheme="majorBidi" w:cstheme="majorBidi"/>
        </w:rPr>
        <w:t xml:space="preserve"> high quantum </w:t>
      </w:r>
      <w:r w:rsidR="00D34661" w:rsidRPr="00D66748">
        <w:rPr>
          <w:rFonts w:asciiTheme="majorBidi" w:hAnsiTheme="majorBidi" w:cstheme="majorBidi"/>
        </w:rPr>
        <w:t>efficiency and</w:t>
      </w:r>
      <w:r w:rsidR="004C1758" w:rsidRPr="00D66748">
        <w:rPr>
          <w:rFonts w:asciiTheme="majorBidi" w:hAnsiTheme="majorBidi" w:cstheme="majorBidi"/>
        </w:rPr>
        <w:t xml:space="preserve"> confinement </w:t>
      </w:r>
      <w:r w:rsidR="000A4D33" w:rsidRPr="00D66748">
        <w:rPr>
          <w:rFonts w:asciiTheme="majorBidi" w:hAnsiTheme="majorBidi" w:cstheme="majorBidi"/>
        </w:rPr>
        <w:t>for light–matter interactions.</w:t>
      </w:r>
      <w:r w:rsidRPr="00D66748">
        <w:rPr>
          <w:rFonts w:asciiTheme="majorBidi" w:hAnsiTheme="majorBidi" w:cstheme="majorBidi"/>
        </w:rPr>
        <w:t xml:space="preserve"> </w:t>
      </w:r>
      <w:r w:rsidR="000A4D33" w:rsidRPr="00D66748">
        <w:rPr>
          <w:rFonts w:asciiTheme="majorBidi" w:hAnsiTheme="majorBidi" w:cstheme="majorBidi"/>
        </w:rPr>
        <w:t>It</w:t>
      </w:r>
      <w:r w:rsidRPr="00D66748">
        <w:rPr>
          <w:rFonts w:asciiTheme="majorBidi" w:hAnsiTheme="majorBidi" w:cstheme="majorBidi"/>
        </w:rPr>
        <w:t xml:space="preserve"> is optically nonlinear and contains plasmons with unusual prop</w:t>
      </w:r>
      <w:r w:rsidRPr="00D66748">
        <w:rPr>
          <w:rFonts w:asciiTheme="majorBidi" w:hAnsiTheme="majorBidi" w:cstheme="majorBidi"/>
        </w:rPr>
        <w:softHyphen/>
        <w:t xml:space="preserve">erties </w:t>
      </w:r>
      <w:r w:rsidR="00F5190B" w:rsidRPr="00D66748">
        <w:rPr>
          <w:rFonts w:asciiTheme="majorBidi" w:hAnsiTheme="majorBidi" w:cstheme="majorBidi"/>
        </w:rPr>
        <w:fldChar w:fldCharType="begin"/>
      </w:r>
      <w:r w:rsidR="004C1758" w:rsidRPr="00D66748">
        <w:rPr>
          <w:rFonts w:asciiTheme="majorBidi" w:hAnsiTheme="majorBidi" w:cstheme="majorBidi"/>
        </w:rPr>
        <w:instrText xml:space="preserve"> ADDIN EN.CITE &lt;EndNote&gt;&lt;Cite&gt;&lt;Author&gt;Grigorenko&lt;/Author&gt;&lt;Year&gt;2012&lt;/Year&gt;&lt;RecNum&gt;6&lt;/RecNum&gt;&lt;DisplayText&gt;[3, 6]&lt;/DisplayText&gt;&lt;record&gt;&lt;rec-number&gt;6&lt;/rec-number&gt;&lt;foreign-keys&gt;&lt;key app="EN" db-id="e2wex9f5q9faxoeaewxxwed70ted9vsf5tf5"&gt;6&lt;/key&gt;&lt;/foreign-keys&gt;&lt;ref-type name="Journal Article"&gt;17&lt;/ref-type&gt;&lt;contributors&gt;&lt;authors&gt;&lt;author&gt;Grigorenko, AN&lt;/author&gt;&lt;author&gt;Polini, Marco&lt;/author&gt;&lt;author&gt;Novoselov, KS&lt;/author&gt;&lt;/authors&gt;&lt;/contributors&gt;&lt;titles&gt;&lt;title&gt;Graphene plasmonics&lt;/title&gt;&lt;secondary-title&gt;Nature photonics&lt;/secondary-title&gt;&lt;/titles&gt;&lt;periodical&gt;&lt;full-title&gt;Nature photonics&lt;/full-title&gt;&lt;/periodical&gt;&lt;pages&gt;749-758&lt;/pages&gt;&lt;volume&gt;6&lt;/volume&gt;&lt;number&gt;11&lt;/number&gt;&lt;dates&gt;&lt;year&gt;2012&lt;/year&gt;&lt;/dates&gt;&lt;isbn&gt;1749-4885&lt;/isbn&gt;&lt;urls&gt;&lt;/urls&gt;&lt;/record&gt;&lt;/Cite&gt;&lt;Cite&gt;&lt;Author&gt;Luo&lt;/Author&gt;&lt;Year&gt;2013&lt;/Year&gt;&lt;RecNum&gt;50&lt;/RecNum&gt;&lt;record&gt;&lt;rec-number&gt;50&lt;/rec-number&gt;&lt;foreign-keys&gt;&lt;key app="EN" db-id="e2wex9f5q9faxoeaewxxwed70ted9vsf5tf5"&gt;50&lt;/key&gt;&lt;/foreign-keys&gt;&lt;ref-type name="Journal Article"&gt;17&lt;/ref-type&gt;&lt;contributors&gt;&lt;authors&gt;&lt;author&gt;Luo, Xiaoguang&lt;/author&gt;&lt;author&gt;Qiu, Teng&lt;/author&gt;&lt;author&gt;Lu, Weibing&lt;/author&gt;&lt;author&gt;Ni, Zhenhua&lt;/author&gt;&lt;/authors&gt;&lt;/contributors&gt;&lt;titles&gt;&lt;title&gt;Plasmons in graphene: Recent progress and applications&lt;/title&gt;&lt;secondary-title&gt;Materials Science and Engineering: R: Reports&lt;/secondary-title&gt;&lt;/titles&gt;&lt;periodical&gt;&lt;full-title&gt;Materials Science and Engineering: R: Reports&lt;/full-title&gt;&lt;/periodical&gt;&lt;pages&gt;351-376&lt;/pages&gt;&lt;volume&gt;74&lt;/volume&gt;&lt;number&gt;11&lt;/number&gt;&lt;dates&gt;&lt;year&gt;2013&lt;/year&gt;&lt;/dates&gt;&lt;isbn&gt;0927-796X&lt;/isbn&gt;&lt;urls&gt;&lt;/urls&gt;&lt;/record&gt;&lt;/Cite&gt;&lt;/EndNote&gt;</w:instrText>
      </w:r>
      <w:r w:rsidR="00F5190B" w:rsidRPr="00D66748">
        <w:rPr>
          <w:rFonts w:asciiTheme="majorBidi" w:hAnsiTheme="majorBidi" w:cstheme="majorBidi"/>
        </w:rPr>
        <w:fldChar w:fldCharType="separate"/>
      </w:r>
      <w:r w:rsidR="004C1758" w:rsidRPr="00D66748">
        <w:rPr>
          <w:rFonts w:asciiTheme="majorBidi" w:hAnsiTheme="majorBidi" w:cstheme="majorBidi"/>
          <w:noProof/>
        </w:rPr>
        <w:t>[</w:t>
      </w:r>
      <w:hyperlink w:anchor="_ENREF_3" w:tooltip="Grigorenko, 2012 #29" w:history="1">
        <w:r w:rsidR="00EE1CE5" w:rsidRPr="00D66748">
          <w:rPr>
            <w:rFonts w:asciiTheme="majorBidi" w:hAnsiTheme="majorBidi" w:cstheme="majorBidi"/>
            <w:noProof/>
          </w:rPr>
          <w:t>3</w:t>
        </w:r>
      </w:hyperlink>
      <w:r w:rsidR="004C1758" w:rsidRPr="00D66748">
        <w:rPr>
          <w:rFonts w:asciiTheme="majorBidi" w:hAnsiTheme="majorBidi" w:cstheme="majorBidi"/>
          <w:noProof/>
        </w:rPr>
        <w:t xml:space="preserve">, </w:t>
      </w:r>
      <w:hyperlink w:anchor="_ENREF_6" w:tooltip="Luo, 2013 #50" w:history="1">
        <w:r w:rsidR="00EE1CE5" w:rsidRPr="00D66748">
          <w:rPr>
            <w:rFonts w:asciiTheme="majorBidi" w:hAnsiTheme="majorBidi" w:cstheme="majorBidi"/>
            <w:noProof/>
          </w:rPr>
          <w:t>6</w:t>
        </w:r>
      </w:hyperlink>
      <w:r w:rsidR="004C1758" w:rsidRPr="00D66748">
        <w:rPr>
          <w:rFonts w:asciiTheme="majorBidi" w:hAnsiTheme="majorBidi" w:cstheme="majorBidi"/>
          <w:noProof/>
        </w:rPr>
        <w:t>]</w:t>
      </w:r>
      <w:r w:rsidR="00F5190B" w:rsidRPr="00D66748">
        <w:rPr>
          <w:rFonts w:asciiTheme="majorBidi" w:hAnsiTheme="majorBidi" w:cstheme="majorBidi"/>
        </w:rPr>
        <w:fldChar w:fldCharType="end"/>
      </w:r>
      <w:r w:rsidRPr="00D66748">
        <w:rPr>
          <w:rFonts w:asciiTheme="majorBidi" w:hAnsiTheme="majorBidi" w:cstheme="majorBidi"/>
        </w:rPr>
        <w:t>.</w:t>
      </w:r>
      <w:r w:rsidRPr="00D66748">
        <w:rPr>
          <w:rFonts w:asciiTheme="majorBidi" w:hAnsiTheme="majorBidi" w:cstheme="majorBidi"/>
          <w:lang w:bidi="fa-IR"/>
        </w:rPr>
        <w:t xml:space="preserve"> </w:t>
      </w:r>
      <w:r w:rsidRPr="00D66748">
        <w:rPr>
          <w:rFonts w:asciiTheme="majorBidi" w:eastAsia="Calibri" w:hAnsiTheme="majorBidi" w:cstheme="majorBidi"/>
        </w:rPr>
        <w:t>Graphene can support</w:t>
      </w:r>
      <w:r w:rsidRPr="00D66748">
        <w:rPr>
          <w:rFonts w:eastAsia="Calibri"/>
        </w:rPr>
        <w:t xml:space="preserve"> </w:t>
      </w:r>
      <w:r w:rsidR="00885DE3">
        <w:rPr>
          <w:rFonts w:eastAsia="Calibri"/>
        </w:rPr>
        <w:t>s</w:t>
      </w:r>
      <w:r w:rsidRPr="00D66748">
        <w:rPr>
          <w:rFonts w:eastAsia="Calibri"/>
        </w:rPr>
        <w:t xml:space="preserve">urface </w:t>
      </w:r>
      <w:r w:rsidR="00885DE3">
        <w:rPr>
          <w:rFonts w:eastAsia="Calibri"/>
        </w:rPr>
        <w:t>p</w:t>
      </w:r>
      <w:r w:rsidRPr="00D66748">
        <w:rPr>
          <w:rFonts w:eastAsia="Calibri"/>
        </w:rPr>
        <w:t xml:space="preserve">lasmon </w:t>
      </w:r>
      <w:r w:rsidRPr="00D66748">
        <w:rPr>
          <w:rFonts w:asciiTheme="majorBidi" w:eastAsia="Calibri" w:hAnsiTheme="majorBidi" w:cstheme="majorBidi"/>
        </w:rPr>
        <w:t xml:space="preserve">which are </w:t>
      </w:r>
      <w:r w:rsidR="00605EB5" w:rsidRPr="00D66748">
        <w:rPr>
          <w:rFonts w:asciiTheme="majorBidi" w:eastAsiaTheme="minorHAnsi" w:hAnsiTheme="majorBidi" w:cstheme="majorBidi"/>
        </w:rPr>
        <w:t xml:space="preserve">quanta of surface charge </w:t>
      </w:r>
      <w:r w:rsidR="004C1758" w:rsidRPr="00D66748">
        <w:rPr>
          <w:rFonts w:asciiTheme="majorBidi" w:eastAsiaTheme="minorHAnsi" w:hAnsiTheme="majorBidi" w:cstheme="majorBidi"/>
        </w:rPr>
        <w:t>density oscillations</w:t>
      </w:r>
      <w:r w:rsidRPr="00D66748">
        <w:rPr>
          <w:rFonts w:asciiTheme="majorBidi" w:eastAsia="Calibri" w:hAnsiTheme="majorBidi" w:cstheme="majorBidi"/>
        </w:rPr>
        <w:t xml:space="preserve"> that propagate a</w:t>
      </w:r>
      <w:r w:rsidR="00EE1CE5" w:rsidRPr="00D66748">
        <w:rPr>
          <w:rFonts w:asciiTheme="majorBidi" w:eastAsia="Calibri" w:hAnsiTheme="majorBidi" w:cstheme="majorBidi"/>
        </w:rPr>
        <w:t xml:space="preserve">t the metal–dielectric interface and </w:t>
      </w:r>
      <w:r w:rsidR="00EE1CE5" w:rsidRPr="00D66748">
        <w:rPr>
          <w:rFonts w:asciiTheme="majorBidi" w:eastAsiaTheme="minorHAnsi" w:hAnsiTheme="majorBidi" w:cstheme="majorBidi"/>
        </w:rPr>
        <w:t xml:space="preserve">because the surface charge oscillations are intimately coupled to </w:t>
      </w:r>
      <w:r w:rsidR="00EE1CE5" w:rsidRPr="00D66748">
        <w:rPr>
          <w:rFonts w:asciiTheme="majorBidi" w:eastAsiaTheme="minorHAnsi" w:hAnsiTheme="majorBidi" w:cstheme="majorBidi"/>
        </w:rPr>
        <w:lastRenderedPageBreak/>
        <w:t>electromagnetic fields, surface plasmons are polaritons.</w:t>
      </w:r>
      <w:r w:rsidR="00EE1CE5" w:rsidRPr="00D66748">
        <w:rPr>
          <w:rFonts w:asciiTheme="majorBidi" w:eastAsia="Calibri" w:hAnsiTheme="majorBidi" w:cstheme="majorBidi"/>
        </w:rPr>
        <w:t xml:space="preserve"> </w:t>
      </w:r>
      <w:r w:rsidR="00F5190B" w:rsidRPr="00D66748">
        <w:rPr>
          <w:rFonts w:asciiTheme="majorBidi" w:eastAsia="Calibri" w:hAnsiTheme="majorBidi" w:cstheme="majorBidi"/>
        </w:rPr>
        <w:fldChar w:fldCharType="begin"/>
      </w:r>
      <w:r w:rsidR="00EE1CE5" w:rsidRPr="00D66748">
        <w:rPr>
          <w:rFonts w:asciiTheme="majorBidi" w:eastAsia="Calibri" w:hAnsiTheme="majorBidi" w:cstheme="majorBidi"/>
        </w:rPr>
        <w:instrText xml:space="preserve"> ADDIN EN.CITE &lt;EndNote&gt;&lt;Cite&gt;&lt;Author&gt;Bouhelier&lt;/Author&gt;&lt;Year&gt;2007&lt;/Year&gt;&lt;RecNum&gt;51&lt;/RecNum&gt;&lt;DisplayText&gt;[9]&lt;/DisplayText&gt;&lt;record&gt;&lt;rec-number&gt;51&lt;/rec-number&gt;&lt;foreign-keys&gt;&lt;key app="EN" db-id="e2wex9f5q9faxoeaewxxwed70ted9vsf5tf5"&gt;51&lt;/key&gt;&lt;/foreign-keys&gt;&lt;ref-type name="Book Section"&gt;5&lt;/ref-type&gt;&lt;contributors&gt;&lt;authors&gt;&lt;author&gt;Bouhelier, Alexandre&lt;/author&gt;&lt;author&gt;Novotny, Lukas&lt;/author&gt;&lt;/authors&gt;&lt;/contributors&gt;&lt;titles&gt;&lt;title&gt;Near-field optical excitation and detection of surface plasmons&lt;/title&gt;&lt;secondary-title&gt;Surface Plasmon Nanophotonics&lt;/secondary-title&gt;&lt;/titles&gt;&lt;pages&gt;139-153&lt;/pages&gt;&lt;dates&gt;&lt;year&gt;2007&lt;/year&gt;&lt;/dates&gt;&lt;publisher&gt;Springer&lt;/publisher&gt;&lt;isbn&gt;140204349X&lt;/isbn&gt;&lt;urls&gt;&lt;/urls&gt;&lt;/record&gt;&lt;/Cite&gt;&lt;/EndNote&gt;</w:instrText>
      </w:r>
      <w:r w:rsidR="00F5190B" w:rsidRPr="00D66748">
        <w:rPr>
          <w:rFonts w:asciiTheme="majorBidi" w:eastAsia="Calibri" w:hAnsiTheme="majorBidi" w:cstheme="majorBidi"/>
        </w:rPr>
        <w:fldChar w:fldCharType="separate"/>
      </w:r>
      <w:r w:rsidR="00EE1CE5" w:rsidRPr="00D66748">
        <w:rPr>
          <w:rFonts w:asciiTheme="majorBidi" w:eastAsia="Calibri" w:hAnsiTheme="majorBidi" w:cstheme="majorBidi"/>
          <w:noProof/>
        </w:rPr>
        <w:t>[</w:t>
      </w:r>
      <w:hyperlink w:anchor="_ENREF_9" w:tooltip="Bouhelier, 2007 #51" w:history="1">
        <w:r w:rsidR="00EE1CE5" w:rsidRPr="00D66748">
          <w:rPr>
            <w:rFonts w:asciiTheme="majorBidi" w:eastAsia="Calibri" w:hAnsiTheme="majorBidi" w:cstheme="majorBidi"/>
            <w:noProof/>
          </w:rPr>
          <w:t>9</w:t>
        </w:r>
      </w:hyperlink>
      <w:r w:rsidR="00EE1CE5" w:rsidRPr="00D66748">
        <w:rPr>
          <w:rFonts w:asciiTheme="majorBidi" w:eastAsia="Calibri" w:hAnsiTheme="majorBidi" w:cstheme="majorBidi"/>
          <w:noProof/>
        </w:rPr>
        <w:t>]</w:t>
      </w:r>
      <w:r w:rsidR="00F5190B" w:rsidRPr="00D66748">
        <w:rPr>
          <w:rFonts w:asciiTheme="majorBidi" w:eastAsia="Calibri" w:hAnsiTheme="majorBidi" w:cstheme="majorBidi"/>
        </w:rPr>
        <w:fldChar w:fldCharType="end"/>
      </w:r>
      <w:r w:rsidRPr="00D66748">
        <w:rPr>
          <w:rFonts w:asciiTheme="majorBidi" w:eastAsia="Calibri" w:hAnsiTheme="majorBidi" w:cstheme="majorBidi"/>
        </w:rPr>
        <w:t xml:space="preserve">. The </w:t>
      </w:r>
      <w:r w:rsidR="00885DE3" w:rsidRPr="00D66748">
        <w:rPr>
          <w:rFonts w:asciiTheme="majorBidi" w:eastAsiaTheme="minorHAnsi" w:hAnsiTheme="majorBidi" w:cstheme="majorBidi"/>
        </w:rPr>
        <w:t>surface plasmons polaritons</w:t>
      </w:r>
      <w:r w:rsidR="00885DE3" w:rsidRPr="00D66748">
        <w:rPr>
          <w:rFonts w:asciiTheme="majorBidi" w:eastAsia="Calibri" w:hAnsiTheme="majorBidi" w:cstheme="majorBidi"/>
        </w:rPr>
        <w:t xml:space="preserve"> </w:t>
      </w:r>
      <w:r w:rsidR="00885DE3">
        <w:rPr>
          <w:rFonts w:asciiTheme="majorBidi" w:eastAsia="Calibri" w:hAnsiTheme="majorBidi" w:cstheme="majorBidi"/>
        </w:rPr>
        <w:t>(</w:t>
      </w:r>
      <w:r w:rsidRPr="00D66748">
        <w:rPr>
          <w:rFonts w:asciiTheme="majorBidi" w:eastAsia="Calibri" w:hAnsiTheme="majorBidi" w:cstheme="majorBidi"/>
        </w:rPr>
        <w:t>SPP</w:t>
      </w:r>
      <w:r w:rsidR="00885DE3">
        <w:rPr>
          <w:rFonts w:asciiTheme="majorBidi" w:eastAsia="Calibri" w:hAnsiTheme="majorBidi" w:cstheme="majorBidi"/>
        </w:rPr>
        <w:t>)</w:t>
      </w:r>
      <w:r w:rsidRPr="00D66748">
        <w:rPr>
          <w:rFonts w:asciiTheme="majorBidi" w:eastAsia="Calibri" w:hAnsiTheme="majorBidi" w:cstheme="majorBidi"/>
        </w:rPr>
        <w:t xml:space="preserve"> provides strong local field enhancement and confinement, accompanied by an appreciable reduction of the wavelen</w:t>
      </w:r>
      <w:r w:rsidRPr="00D66748">
        <w:rPr>
          <w:rFonts w:eastAsia="Calibri"/>
        </w:rPr>
        <w:t xml:space="preserve">gth relative to the  free-space radiation </w:t>
      </w:r>
      <w:r w:rsidR="00F5190B" w:rsidRPr="00D66748">
        <w:rPr>
          <w:rFonts w:eastAsia="Calibri"/>
        </w:rPr>
        <w:fldChar w:fldCharType="begin"/>
      </w:r>
      <w:r w:rsidR="00EE1CE5" w:rsidRPr="00D66748">
        <w:rPr>
          <w:rFonts w:eastAsia="Calibri"/>
        </w:rPr>
        <w:instrText xml:space="preserve"> ADDIN EN.CITE &lt;EndNote&gt;&lt;Cite&gt;&lt;Author&gt;Alonso-González&lt;/Author&gt;&lt;Year&gt;2014&lt;/Year&gt;&lt;RecNum&gt;2&lt;/RecNum&gt;&lt;DisplayText&gt;[10]&lt;/DisplayText&gt;&lt;record&gt;&lt;rec-number&gt;2&lt;/rec-number&gt;&lt;foreign-keys&gt;&lt;key app="EN" db-id="e2wex9f5q9faxoeaewxxwed70ted9vsf5tf5"&gt;2&lt;/key&gt;&lt;/foreign-keys&gt;&lt;ref-type name="Journal Article"&gt;17&lt;/ref-type&gt;&lt;contributors&gt;&lt;authors&gt;&lt;author&gt;Alonso-González, Pablo&lt;/author&gt;&lt;author&gt;Nikitin, AY&lt;/author&gt;&lt;author&gt;Golmar, F&lt;/author&gt;&lt;author&gt;Centeno, A&lt;/author&gt;&lt;author&gt;Pesquera, A&lt;/author&gt;&lt;author&gt;Vélez, S&lt;/author&gt;&lt;author&gt;Chen, J&lt;/author&gt;&lt;author&gt;Navickaite, G&lt;/author&gt;&lt;author&gt;Koppens, F&lt;/author&gt;&lt;author&gt;Zurutuza, A&lt;/author&gt;&lt;/authors&gt;&lt;/contributors&gt;&lt;titles&gt;&lt;title&gt;Controlling graphene plasmons with resonant metal antennas and spatial conductivity patterns&lt;/title&gt;&lt;secondary-title&gt;Science&lt;/secondary-title&gt;&lt;/titles&gt;&lt;periodical&gt;&lt;full-title&gt;Science&lt;/full-title&gt;&lt;/periodical&gt;&lt;pages&gt;1369-1373&lt;/pages&gt;&lt;volume&gt;344&lt;/volume&gt;&lt;number&gt;6190&lt;/number&gt;&lt;dates&gt;&lt;year&gt;2014&lt;/year&gt;&lt;/dates&gt;&lt;isbn&gt;0036-8075&lt;/isbn&gt;&lt;urls&gt;&lt;/urls&gt;&lt;/record&gt;&lt;/Cite&gt;&lt;/EndNote&gt;</w:instrText>
      </w:r>
      <w:r w:rsidR="00F5190B" w:rsidRPr="00D66748">
        <w:rPr>
          <w:rFonts w:eastAsia="Calibri"/>
        </w:rPr>
        <w:fldChar w:fldCharType="separate"/>
      </w:r>
      <w:r w:rsidR="00EE1CE5" w:rsidRPr="00D66748">
        <w:rPr>
          <w:rFonts w:eastAsia="Calibri"/>
          <w:noProof/>
        </w:rPr>
        <w:t>[</w:t>
      </w:r>
      <w:hyperlink w:anchor="_ENREF_10" w:tooltip="Alonso-González, 2014 #2" w:history="1">
        <w:r w:rsidR="00EE1CE5" w:rsidRPr="00D66748">
          <w:rPr>
            <w:rFonts w:eastAsia="Calibri"/>
            <w:noProof/>
          </w:rPr>
          <w:t>10</w:t>
        </w:r>
      </w:hyperlink>
      <w:r w:rsidR="00EE1CE5" w:rsidRPr="00D66748">
        <w:rPr>
          <w:rFonts w:eastAsia="Calibri"/>
          <w:noProof/>
        </w:rPr>
        <w:t>]</w:t>
      </w:r>
      <w:r w:rsidR="00F5190B" w:rsidRPr="00D66748">
        <w:rPr>
          <w:rFonts w:eastAsia="Calibri"/>
        </w:rPr>
        <w:fldChar w:fldCharType="end"/>
      </w:r>
      <w:r w:rsidRPr="00D66748">
        <w:rPr>
          <w:rFonts w:eastAsia="Calibri"/>
        </w:rPr>
        <w:t xml:space="preserve">. In this work, the main goal is to reach strongly confined plasmonic wave and use it in nanoparticle detecting devices. The finite difference frequency domain (FDFD) method with using of absorber layers as perfectly matched layers (PML) for the boundary conditions is employed to simulate the propagation of SPPs. Spherical </w:t>
      </w:r>
      <w:r w:rsidR="00885DE3">
        <w:rPr>
          <w:rFonts w:eastAsia="Calibri"/>
        </w:rPr>
        <w:t>g</w:t>
      </w:r>
      <w:r w:rsidR="00D545C2" w:rsidRPr="00D66748">
        <w:rPr>
          <w:rFonts w:eastAsia="Calibri"/>
        </w:rPr>
        <w:t xml:space="preserve">old nanoparticles </w:t>
      </w:r>
      <w:r w:rsidRPr="00D66748">
        <w:rPr>
          <w:rFonts w:eastAsia="Calibri"/>
        </w:rPr>
        <w:t xml:space="preserve">with different radiuses are detected by their effect on this highly confined plasmonic wave that transmits through nanopore. </w:t>
      </w:r>
      <w:r w:rsidR="000A4D33" w:rsidRPr="00D66748">
        <w:rPr>
          <w:rFonts w:eastAsia="Calibri"/>
        </w:rPr>
        <w:t xml:space="preserve">Results </w:t>
      </w:r>
      <w:r w:rsidRPr="00D66748">
        <w:rPr>
          <w:rFonts w:eastAsia="Calibri"/>
        </w:rPr>
        <w:t>of this research can be used to discover the possibility of detecting biomolecules by transmission of plasmonic wave.</w:t>
      </w:r>
    </w:p>
    <w:p w14:paraId="35195C79" w14:textId="77777777" w:rsidR="00567CD5" w:rsidRPr="00D66748" w:rsidRDefault="00567CD5" w:rsidP="00567CD5">
      <w:pPr>
        <w:tabs>
          <w:tab w:val="left" w:pos="567"/>
        </w:tabs>
        <w:jc w:val="lowKashida"/>
      </w:pPr>
    </w:p>
    <w:p w14:paraId="28FD6001" w14:textId="77777777" w:rsidR="00567CD5" w:rsidRPr="00D66748" w:rsidRDefault="00567CD5" w:rsidP="00335DAC">
      <w:pPr>
        <w:pStyle w:val="Heading1"/>
      </w:pPr>
      <w:r w:rsidRPr="00D66748">
        <w:t>Material and Methods</w:t>
      </w:r>
    </w:p>
    <w:p w14:paraId="1B58DC3C" w14:textId="77777777" w:rsidR="00567CD5" w:rsidRPr="00D66748" w:rsidRDefault="00567CD5" w:rsidP="00567CD5">
      <w:pPr>
        <w:tabs>
          <w:tab w:val="left" w:pos="567"/>
        </w:tabs>
      </w:pPr>
    </w:p>
    <w:p w14:paraId="3B05A36B" w14:textId="033DFD2E" w:rsidR="00567CD5" w:rsidRPr="00D66748" w:rsidRDefault="00567CD5" w:rsidP="006B6187">
      <w:pPr>
        <w:tabs>
          <w:tab w:val="left" w:pos="567"/>
        </w:tabs>
        <w:jc w:val="both"/>
      </w:pPr>
      <w:r w:rsidRPr="00D66748">
        <w:t xml:space="preserve">     The optical structure which have been designed and simulated is presented in Fig. 1. The structure consists of a graphene of thickness </w:t>
      </w:r>
      <w:r w:rsidR="00D545C2" w:rsidRPr="00D66748">
        <w:t>0.34</w:t>
      </w:r>
      <w:r w:rsidRPr="00D66748">
        <w:t xml:space="preserve"> nm which is placed on </w:t>
      </w:r>
      <w:proofErr w:type="spellStart"/>
      <w:r w:rsidR="006B6187">
        <w:t>GaAs</w:t>
      </w:r>
      <w:proofErr w:type="spellEnd"/>
      <w:r w:rsidRPr="00D66748">
        <w:t xml:space="preserve"> substrate. Drilling a nanopore in the middle of structure can be done by highly focused electron beam of transmission electron microscopy (TEM) or with heavy ions track lithography method, which allows the energetic ions pass through nanoholes in a mask and then bombard the graphene sheet </w:t>
      </w:r>
      <w:r w:rsidR="00F5190B" w:rsidRPr="00D66748">
        <w:fldChar w:fldCharType="begin"/>
      </w:r>
      <w:r w:rsidR="00EE1CE5" w:rsidRPr="00D66748">
        <w:instrText xml:space="preserve"> ADDIN EN.CITE &lt;EndNote&gt;&lt;Cite&gt;&lt;Author&gt;Li&lt;/Author&gt;&lt;Year&gt;2013&lt;/Year&gt;&lt;RecNum&gt;5&lt;/RecNum&gt;&lt;DisplayText&gt;[11, 12]&lt;/DisplayText&gt;&lt;record&gt;&lt;rec-number&gt;5&lt;/rec-number&gt;&lt;foreign-keys&gt;&lt;key app="EN" db-id="e2wex9f5q9faxoeaewxxwed70ted9vsf5tf5"&gt;5&lt;/key&gt;&lt;/foreign-keys&gt;&lt;ref-type name="Journal Article"&gt;17&lt;/ref-type&gt;&lt;contributors&gt;&lt;authors&gt;&lt;author&gt;Li, Weisen&lt;/author&gt;&lt;author&gt;Liang, Li&lt;/author&gt;&lt;author&gt;Zhao, Shijun&lt;/author&gt;&lt;author&gt;Zhang, Shuo&lt;/author&gt;&lt;author&gt;Xue, Jianming&lt;/author&gt;&lt;/authors&gt;&lt;/contributors&gt;&lt;titles&gt;&lt;title&gt;Fabrication of nanopores in a graphene sheet with heavy ions: A molecular dynamics study&lt;/title&gt;&lt;secondary-title&gt;Journal of Applied Physics&lt;/secondary-title&gt;&lt;/titles&gt;&lt;periodical&gt;&lt;full-title&gt;Journal of Applied Physics&lt;/full-title&gt;&lt;/periodical&gt;&lt;pages&gt;234304&lt;/pages&gt;&lt;volume&gt;114&lt;/volume&gt;&lt;number&gt;23&lt;/number&gt;&lt;dates&gt;&lt;year&gt;2013&lt;/year&gt;&lt;/dates&gt;&lt;isbn&gt;0021-8979&lt;/isbn&gt;&lt;urls&gt;&lt;/urls&gt;&lt;/record&gt;&lt;/Cite&gt;&lt;Cite&gt;&lt;Author&gt;Schneider&lt;/Author&gt;&lt;Year&gt;2010&lt;/Year&gt;&lt;RecNum&gt;57&lt;/RecNum&gt;&lt;record&gt;&lt;rec-number&gt;57&lt;/rec-number&gt;&lt;foreign-keys&gt;&lt;key app="EN" db-id="2rrxrswaw0sawfef0w8vt20ye20zd5zwfrr2"&gt;57&lt;/key&gt;&lt;/foreign-keys&gt;&lt;ref-type name="Journal Article"&gt;17&lt;/ref-type&gt;&lt;contributors&gt;&lt;authors&gt;&lt;author&gt;Schneider, Grégory F&lt;/author&gt;&lt;author&gt;Kowalczyk, Stefan W&lt;/author&gt;&lt;author&gt;Calado, Victor E&lt;/author&gt;&lt;author&gt;Pandraud, Grégory&lt;/author&gt;&lt;author&gt;Zandbergen, Henny W&lt;/author&gt;&lt;author&gt;Vandersypen, Lieven MK&lt;/author&gt;&lt;author&gt;Dekker, Cees&lt;/author&gt;&lt;/authors&gt;&lt;/contributors&gt;&lt;titles&gt;&lt;title&gt;DNA translocation through graphene nanopores&lt;/title&gt;&lt;secondary-title&gt;Nano letters&lt;/secondary-title&gt;&lt;/titles&gt;&lt;periodical&gt;&lt;full-title&gt;Nano letters&lt;/full-title&gt;&lt;/periodical&gt;&lt;pages&gt;3163-3167&lt;/pages&gt;&lt;volume&gt;10&lt;/volume&gt;&lt;number&gt;8&lt;/number&gt;&lt;dates&gt;&lt;year&gt;2010&lt;/year&gt;&lt;/dates&gt;&lt;isbn&gt;1530-6984&lt;/isbn&gt;&lt;urls&gt;&lt;/urls&gt;&lt;/record&gt;&lt;/Cite&gt;&lt;/EndNote&gt;</w:instrText>
      </w:r>
      <w:r w:rsidR="00F5190B" w:rsidRPr="00D66748">
        <w:fldChar w:fldCharType="separate"/>
      </w:r>
      <w:r w:rsidR="00EE1CE5" w:rsidRPr="00D66748">
        <w:rPr>
          <w:noProof/>
        </w:rPr>
        <w:t>[</w:t>
      </w:r>
      <w:hyperlink w:anchor="_ENREF_11" w:tooltip="Li, 2013 #5" w:history="1">
        <w:r w:rsidR="00EE1CE5" w:rsidRPr="00D66748">
          <w:rPr>
            <w:noProof/>
          </w:rPr>
          <w:t>11</w:t>
        </w:r>
      </w:hyperlink>
      <w:r w:rsidR="00EE1CE5" w:rsidRPr="00D66748">
        <w:rPr>
          <w:noProof/>
        </w:rPr>
        <w:t xml:space="preserve">, </w:t>
      </w:r>
      <w:hyperlink w:anchor="_ENREF_12" w:tooltip="Schneider, 2010 #57" w:history="1">
        <w:r w:rsidR="00EE1CE5" w:rsidRPr="00D66748">
          <w:rPr>
            <w:noProof/>
          </w:rPr>
          <w:t>12</w:t>
        </w:r>
      </w:hyperlink>
      <w:r w:rsidR="00EE1CE5" w:rsidRPr="00D66748">
        <w:rPr>
          <w:noProof/>
        </w:rPr>
        <w:t>]</w:t>
      </w:r>
      <w:r w:rsidR="00F5190B" w:rsidRPr="00D66748">
        <w:fldChar w:fldCharType="end"/>
      </w:r>
      <w:r w:rsidRPr="00D66748">
        <w:t>. The plasmonic wave is excited on graphene by an electric dipole</w:t>
      </w:r>
      <w:r w:rsidR="000A4D33" w:rsidRPr="00D66748">
        <w:t xml:space="preserve"> that acts as a point source of</w:t>
      </w:r>
      <w:r w:rsidR="00B615ED">
        <w:t xml:space="preserve"> </w:t>
      </w:r>
      <w:r w:rsidRPr="00D66748">
        <w:t>SPPs on graphene film and tran</w:t>
      </w:r>
      <w:r w:rsidRPr="00D66748">
        <w:rPr>
          <w:rFonts w:asciiTheme="majorBidi" w:hAnsiTheme="majorBidi" w:cstheme="majorBidi"/>
        </w:rPr>
        <w:t xml:space="preserve">smits through a nanopore to the second part of the structure. The intensity of plasmonic-wave power and s-parameters are calculated to detect size of the sensing material. Here we try to calculate the sensitivity through </w:t>
      </w:r>
      <w:r w:rsidRPr="00335DAC">
        <w:rPr>
          <w:rFonts w:asciiTheme="majorBidi" w:hAnsiTheme="majorBidi" w:cstheme="majorBidi"/>
        </w:rPr>
        <w:t>involving S-</w:t>
      </w:r>
      <w:r w:rsidRPr="00D66748">
        <w:rPr>
          <w:rFonts w:asciiTheme="majorBidi" w:hAnsiTheme="majorBidi" w:cstheme="majorBidi"/>
        </w:rPr>
        <w:t>parameters</w:t>
      </w:r>
      <w:r w:rsidR="00D545C2" w:rsidRPr="00D66748">
        <w:rPr>
          <w:rFonts w:asciiTheme="majorBidi" w:hAnsiTheme="majorBidi" w:cstheme="majorBidi"/>
        </w:rPr>
        <w:t xml:space="preserve"> which</w:t>
      </w:r>
      <w:r w:rsidRPr="00D66748">
        <w:rPr>
          <w:rFonts w:asciiTheme="majorBidi" w:hAnsiTheme="majorBidi" w:cstheme="majorBidi"/>
          <w:shd w:val="clear" w:color="auto" w:fill="FFFFFF"/>
        </w:rPr>
        <w:t xml:space="preserve"> include information regarding the reflected and incident power waves between the ports of the </w:t>
      </w:r>
      <w:r w:rsidR="00D545C2" w:rsidRPr="00D66748">
        <w:rPr>
          <w:rFonts w:asciiTheme="majorBidi" w:hAnsiTheme="majorBidi" w:cstheme="majorBidi"/>
          <w:shd w:val="clear" w:color="auto" w:fill="FFFFFF"/>
        </w:rPr>
        <w:t>device.</w:t>
      </w:r>
      <w:r w:rsidR="00D545C2" w:rsidRPr="00D66748">
        <w:rPr>
          <w:rFonts w:asciiTheme="majorBidi" w:hAnsiTheme="majorBidi" w:cstheme="majorBidi"/>
        </w:rPr>
        <w:t xml:space="preserve"> For</w:t>
      </w:r>
      <w:r w:rsidRPr="00D66748">
        <w:rPr>
          <w:rFonts w:asciiTheme="majorBidi" w:hAnsiTheme="majorBidi" w:cstheme="majorBidi"/>
        </w:rPr>
        <w:t xml:space="preserve"> a two port device there are four S-</w:t>
      </w:r>
      <w:proofErr w:type="gramStart"/>
      <w:r w:rsidR="000A4D33" w:rsidRPr="00D66748">
        <w:rPr>
          <w:rFonts w:asciiTheme="majorBidi" w:hAnsiTheme="majorBidi" w:cstheme="majorBidi"/>
        </w:rPr>
        <w:t xml:space="preserve">Parameters </w:t>
      </w:r>
      <w:proofErr w:type="gramEnd"/>
      <m:oMath>
        <m:sSub>
          <m:sSubPr>
            <m:ctrlPr>
              <w:rPr>
                <w:rFonts w:ascii="Cambria Math" w:hAnsi="Cambria Math"/>
                <w:lang w:bidi="fa-IR"/>
              </w:rPr>
            </m:ctrlPr>
          </m:sSubPr>
          <m:e>
            <m:r>
              <m:rPr>
                <m:sty m:val="p"/>
              </m:rPr>
              <w:rPr>
                <w:rFonts w:ascii="Cambria Math" w:hAnsi="Cambria Math"/>
                <w:lang w:bidi="fa-IR"/>
              </w:rPr>
              <m:t>S</m:t>
            </m:r>
          </m:e>
          <m:sub>
            <m:r>
              <m:rPr>
                <m:sty m:val="p"/>
              </m:rPr>
              <w:rPr>
                <w:rFonts w:ascii="Cambria Math" w:hAnsi="Cambria Math"/>
                <w:lang w:bidi="fa-IR"/>
              </w:rPr>
              <m:t>11</m:t>
            </m:r>
          </m:sub>
        </m:sSub>
        <m:r>
          <m:rPr>
            <m:sty m:val="p"/>
          </m:rPr>
          <w:rPr>
            <w:rFonts w:ascii="Cambria Math" w:hAnsi="Cambria Math"/>
            <w:lang w:bidi="fa-IR"/>
          </w:rPr>
          <m:t xml:space="preserve">, </m:t>
        </m:r>
        <m:sSub>
          <m:sSubPr>
            <m:ctrlPr>
              <w:rPr>
                <w:rFonts w:ascii="Cambria Math" w:hAnsi="Cambria Math"/>
                <w:lang w:bidi="fa-IR"/>
              </w:rPr>
            </m:ctrlPr>
          </m:sSubPr>
          <m:e>
            <m:r>
              <m:rPr>
                <m:sty m:val="p"/>
              </m:rPr>
              <w:rPr>
                <w:rFonts w:ascii="Cambria Math" w:hAnsi="Cambria Math"/>
                <w:lang w:bidi="fa-IR"/>
              </w:rPr>
              <m:t xml:space="preserve"> S</m:t>
            </m:r>
          </m:e>
          <m:sub>
            <m:r>
              <m:rPr>
                <m:sty m:val="p"/>
              </m:rPr>
              <w:rPr>
                <w:rFonts w:ascii="Cambria Math" w:hAnsi="Cambria Math"/>
                <w:lang w:bidi="fa-IR"/>
              </w:rPr>
              <m:t>12</m:t>
            </m:r>
          </m:sub>
        </m:sSub>
      </m:oMath>
      <w:r w:rsidRPr="00D66748">
        <w:rPr>
          <w:rFonts w:asciiTheme="majorBidi" w:hAnsiTheme="majorBidi" w:cstheme="majorBidi"/>
        </w:rPr>
        <w:t xml:space="preserve">, </w:t>
      </w:r>
      <m:oMath>
        <m:sSub>
          <m:sSubPr>
            <m:ctrlPr>
              <w:rPr>
                <w:rFonts w:ascii="Cambria Math" w:hAnsi="Cambria Math"/>
                <w:lang w:bidi="fa-IR"/>
              </w:rPr>
            </m:ctrlPr>
          </m:sSubPr>
          <m:e>
            <m:r>
              <m:rPr>
                <m:sty m:val="p"/>
              </m:rPr>
              <w:rPr>
                <w:rFonts w:ascii="Cambria Math" w:hAnsi="Cambria Math"/>
                <w:lang w:bidi="fa-IR"/>
              </w:rPr>
              <m:t>S</m:t>
            </m:r>
          </m:e>
          <m:sub>
            <m:r>
              <m:rPr>
                <m:sty m:val="p"/>
              </m:rPr>
              <w:rPr>
                <w:rFonts w:ascii="Cambria Math" w:hAnsi="Cambria Math"/>
                <w:lang w:bidi="fa-IR"/>
              </w:rPr>
              <m:t>21</m:t>
            </m:r>
          </m:sub>
        </m:sSub>
      </m:oMath>
      <w:r w:rsidRPr="00D66748">
        <w:rPr>
          <w:rFonts w:asciiTheme="majorBidi" w:hAnsiTheme="majorBidi" w:cstheme="majorBidi"/>
        </w:rPr>
        <w:t xml:space="preserve"> </w:t>
      </w:r>
      <w:r w:rsidR="000A4D33" w:rsidRPr="00D66748">
        <w:rPr>
          <w:rFonts w:asciiTheme="majorBidi" w:hAnsiTheme="majorBidi" w:cstheme="majorBidi"/>
        </w:rPr>
        <w:t>and</w:t>
      </w:r>
      <m:oMath>
        <m:sSub>
          <m:sSubPr>
            <m:ctrlPr>
              <w:rPr>
                <w:rFonts w:ascii="Cambria Math" w:hAnsi="Cambria Math"/>
                <w:lang w:bidi="fa-IR"/>
              </w:rPr>
            </m:ctrlPr>
          </m:sSubPr>
          <m:e>
            <m:r>
              <m:rPr>
                <m:sty m:val="p"/>
              </m:rPr>
              <w:rPr>
                <w:rFonts w:ascii="Cambria Math" w:hAnsi="Cambria Math"/>
                <w:lang w:bidi="fa-IR"/>
              </w:rPr>
              <m:t>S</m:t>
            </m:r>
          </m:e>
          <m:sub>
            <m:r>
              <m:rPr>
                <m:sty m:val="p"/>
              </m:rPr>
              <w:rPr>
                <w:rFonts w:ascii="Cambria Math" w:hAnsi="Cambria Math"/>
                <w:lang w:bidi="fa-IR"/>
              </w:rPr>
              <m:t>22</m:t>
            </m:r>
          </m:sub>
        </m:sSub>
      </m:oMath>
      <w:r w:rsidRPr="00D66748">
        <w:rPr>
          <w:rFonts w:asciiTheme="majorBidi" w:hAnsiTheme="majorBidi" w:cstheme="majorBidi"/>
        </w:rPr>
        <w:t>.</w:t>
      </w:r>
      <w:r w:rsidR="000A4D33" w:rsidRPr="00D66748">
        <w:rPr>
          <w:rFonts w:asciiTheme="majorBidi" w:hAnsiTheme="majorBidi" w:cstheme="majorBidi"/>
        </w:rPr>
        <w:t xml:space="preserve"> </w:t>
      </w:r>
      <w:proofErr w:type="gramStart"/>
      <w:r w:rsidR="000A4D33" w:rsidRPr="00D66748">
        <w:rPr>
          <w:rFonts w:asciiTheme="majorBidi" w:hAnsiTheme="majorBidi" w:cstheme="majorBidi"/>
        </w:rPr>
        <w:t>The</w:t>
      </w:r>
      <w:r w:rsidRPr="00D66748">
        <w:rPr>
          <w:rFonts w:asciiTheme="majorBidi" w:hAnsiTheme="majorBidi" w:cstheme="majorBidi"/>
        </w:rPr>
        <w:t xml:space="preserve"> </w:t>
      </w:r>
      <m:oMath>
        <m:sSub>
          <m:sSubPr>
            <m:ctrlPr>
              <w:rPr>
                <w:rFonts w:ascii="Cambria Math" w:hAnsi="Cambria Math"/>
                <w:lang w:bidi="fa-IR"/>
              </w:rPr>
            </m:ctrlPr>
          </m:sSubPr>
          <m:e>
            <m:r>
              <m:rPr>
                <m:sty m:val="p"/>
              </m:rPr>
              <w:rPr>
                <w:rFonts w:ascii="Cambria Math" w:hAnsi="Cambria Math"/>
                <w:lang w:bidi="fa-IR"/>
              </w:rPr>
              <m:t>S</m:t>
            </m:r>
          </m:e>
          <m:sub>
            <m:r>
              <m:rPr>
                <m:sty m:val="p"/>
              </m:rPr>
              <w:rPr>
                <w:rFonts w:ascii="Cambria Math" w:hAnsi="Cambria Math"/>
                <w:lang w:bidi="fa-IR"/>
              </w:rPr>
              <m:t>11</m:t>
            </m:r>
          </m:sub>
        </m:sSub>
      </m:oMath>
      <w:r w:rsidRPr="00D66748">
        <w:rPr>
          <w:rFonts w:asciiTheme="majorBidi" w:hAnsiTheme="majorBidi" w:cstheme="majorBidi"/>
        </w:rPr>
        <w:t xml:space="preserve"> and</w:t>
      </w:r>
      <w:proofErr w:type="gramEnd"/>
      <w:r w:rsidRPr="00D66748">
        <w:rPr>
          <w:rFonts w:asciiTheme="majorBidi" w:hAnsiTheme="majorBidi" w:cstheme="majorBidi"/>
        </w:rPr>
        <w:t xml:space="preserve"> </w:t>
      </w:r>
      <m:oMath>
        <m:sSub>
          <m:sSubPr>
            <m:ctrlPr>
              <w:rPr>
                <w:rFonts w:ascii="Cambria Math" w:hAnsi="Cambria Math"/>
                <w:lang w:bidi="fa-IR"/>
              </w:rPr>
            </m:ctrlPr>
          </m:sSubPr>
          <m:e>
            <m:r>
              <m:rPr>
                <m:sty m:val="p"/>
              </m:rPr>
              <w:rPr>
                <w:rFonts w:ascii="Cambria Math" w:hAnsi="Cambria Math"/>
                <w:lang w:bidi="fa-IR"/>
              </w:rPr>
              <m:t>S</m:t>
            </m:r>
          </m:e>
          <m:sub>
            <m:r>
              <m:rPr>
                <m:sty m:val="p"/>
              </m:rPr>
              <w:rPr>
                <w:rFonts w:ascii="Cambria Math" w:hAnsi="Cambria Math"/>
                <w:lang w:bidi="fa-IR"/>
              </w:rPr>
              <m:t>22</m:t>
            </m:r>
          </m:sub>
        </m:sSub>
      </m:oMath>
      <w:r w:rsidRPr="00D66748">
        <w:rPr>
          <w:rFonts w:asciiTheme="majorBidi" w:hAnsiTheme="majorBidi" w:cstheme="majorBidi"/>
        </w:rPr>
        <w:t xml:space="preserve"> are simply</w:t>
      </w:r>
      <w:r w:rsidR="000A4D33" w:rsidRPr="00D66748">
        <w:rPr>
          <w:rFonts w:asciiTheme="majorBidi" w:hAnsiTheme="majorBidi" w:cstheme="majorBidi"/>
        </w:rPr>
        <w:t xml:space="preserve"> defined as</w:t>
      </w:r>
      <w:r w:rsidRPr="00D66748">
        <w:rPr>
          <w:rFonts w:asciiTheme="majorBidi" w:hAnsiTheme="majorBidi" w:cstheme="majorBidi"/>
        </w:rPr>
        <w:t xml:space="preserve"> the forward and reverse reflection coeff</w:t>
      </w:r>
      <w:r w:rsidR="000A4D33" w:rsidRPr="00D66748">
        <w:rPr>
          <w:rFonts w:asciiTheme="majorBidi" w:hAnsiTheme="majorBidi" w:cstheme="majorBidi"/>
        </w:rPr>
        <w:t>icients of electromagnetic wave and also</w:t>
      </w:r>
      <w:r w:rsidRPr="00D66748">
        <w:rPr>
          <w:rFonts w:asciiTheme="majorBidi" w:hAnsiTheme="majorBidi" w:cstheme="majorBidi"/>
        </w:rPr>
        <w:t xml:space="preserve"> </w:t>
      </w:r>
      <m:oMath>
        <m:sSub>
          <m:sSubPr>
            <m:ctrlPr>
              <w:rPr>
                <w:rFonts w:ascii="Cambria Math" w:hAnsi="Cambria Math"/>
                <w:lang w:bidi="fa-IR"/>
              </w:rPr>
            </m:ctrlPr>
          </m:sSubPr>
          <m:e>
            <m:r>
              <m:rPr>
                <m:sty m:val="p"/>
              </m:rPr>
              <w:rPr>
                <w:rFonts w:ascii="Cambria Math" w:hAnsi="Cambria Math"/>
                <w:lang w:bidi="fa-IR"/>
              </w:rPr>
              <m:t xml:space="preserve"> S</m:t>
            </m:r>
          </m:e>
          <m:sub>
            <m:r>
              <m:rPr>
                <m:sty m:val="p"/>
              </m:rPr>
              <w:rPr>
                <w:rFonts w:ascii="Cambria Math" w:hAnsi="Cambria Math"/>
                <w:lang w:bidi="fa-IR"/>
              </w:rPr>
              <m:t>12</m:t>
            </m:r>
          </m:sub>
        </m:sSub>
      </m:oMath>
      <w:r w:rsidRPr="00D66748">
        <w:rPr>
          <w:rFonts w:asciiTheme="majorBidi" w:hAnsiTheme="majorBidi" w:cstheme="majorBidi"/>
        </w:rPr>
        <w:t xml:space="preserve"> and </w:t>
      </w:r>
      <m:oMath>
        <m:sSub>
          <m:sSubPr>
            <m:ctrlPr>
              <w:rPr>
                <w:rFonts w:ascii="Cambria Math" w:hAnsi="Cambria Math"/>
                <w:lang w:bidi="fa-IR"/>
              </w:rPr>
            </m:ctrlPr>
          </m:sSubPr>
          <m:e>
            <m:r>
              <m:rPr>
                <m:sty m:val="p"/>
              </m:rPr>
              <w:rPr>
                <w:rFonts w:ascii="Cambria Math" w:hAnsi="Cambria Math"/>
                <w:lang w:bidi="fa-IR"/>
              </w:rPr>
              <m:t>S</m:t>
            </m:r>
          </m:e>
          <m:sub>
            <m:r>
              <m:rPr>
                <m:sty m:val="p"/>
              </m:rPr>
              <w:rPr>
                <w:rFonts w:ascii="Cambria Math" w:hAnsi="Cambria Math"/>
                <w:lang w:bidi="fa-IR"/>
              </w:rPr>
              <m:t>21</m:t>
            </m:r>
          </m:sub>
        </m:sSub>
      </m:oMath>
      <w:r w:rsidRPr="00D66748">
        <w:rPr>
          <w:rFonts w:asciiTheme="majorBidi" w:hAnsiTheme="majorBidi" w:cstheme="majorBidi"/>
        </w:rPr>
        <w:t xml:space="preserve"> are simply</w:t>
      </w:r>
      <w:r w:rsidR="000A4D33" w:rsidRPr="00D66748">
        <w:rPr>
          <w:rFonts w:asciiTheme="majorBidi" w:hAnsiTheme="majorBidi" w:cstheme="majorBidi"/>
        </w:rPr>
        <w:t xml:space="preserve"> defined as</w:t>
      </w:r>
      <w:r w:rsidRPr="00D66748">
        <w:rPr>
          <w:rFonts w:asciiTheme="majorBidi" w:hAnsiTheme="majorBidi" w:cstheme="majorBidi"/>
        </w:rPr>
        <w:t xml:space="preserve"> the forward and reverse tran</w:t>
      </w:r>
      <w:r w:rsidR="00CB175D">
        <w:rPr>
          <w:rFonts w:asciiTheme="majorBidi" w:hAnsiTheme="majorBidi" w:cstheme="majorBidi"/>
        </w:rPr>
        <w:t>s</w:t>
      </w:r>
      <w:r w:rsidRPr="00D66748">
        <w:rPr>
          <w:rFonts w:asciiTheme="majorBidi" w:hAnsiTheme="majorBidi" w:cstheme="majorBidi"/>
        </w:rPr>
        <w:t>mittances coefficients of electromagnetic wave. We</w:t>
      </w:r>
      <w:r w:rsidR="000E3B8B">
        <w:rPr>
          <w:rFonts w:asciiTheme="majorBidi" w:hAnsiTheme="majorBidi" w:cstheme="majorBidi"/>
        </w:rPr>
        <w:t xml:space="preserve"> ha</w:t>
      </w:r>
      <w:r w:rsidRPr="00D66748">
        <w:rPr>
          <w:rFonts w:asciiTheme="majorBidi" w:hAnsiTheme="majorBidi" w:cstheme="majorBidi"/>
        </w:rPr>
        <w:t xml:space="preserve">ve chosen this </w:t>
      </w:r>
      <w:r w:rsidRPr="00D66748">
        <w:rPr>
          <w:rFonts w:asciiTheme="majorBidi" w:hAnsiTheme="majorBidi" w:cstheme="majorBidi"/>
        </w:rPr>
        <w:lastRenderedPageBreak/>
        <w:t xml:space="preserve">method because a change </w:t>
      </w:r>
      <w:r w:rsidRPr="00D66748">
        <w:rPr>
          <w:rFonts w:asciiTheme="majorBidi" w:hAnsiTheme="majorBidi" w:cstheme="majorBidi"/>
          <w:i/>
          <w:iCs/>
        </w:rPr>
        <w:t>Δr</w:t>
      </w:r>
      <w:r w:rsidRPr="00D66748">
        <w:rPr>
          <w:rFonts w:asciiTheme="majorBidi" w:hAnsiTheme="majorBidi" w:cstheme="majorBidi"/>
        </w:rPr>
        <w:t xml:space="preserve"> in the radius o</w:t>
      </w:r>
      <w:r w:rsidRPr="00D66748">
        <w:t>f the nanoparticle, influences the transmitted power and S-parameters. Radius modulation can be detected by either tracking the transmittance or monitoring the S-parameters at a fixed frequency. The use of this principle allows designing ultra-small plasmonic sensors that can detect analytes (e.g. bio molecules). The sensitivity of the detector can be defined as the slope of power or S-parameters:</w:t>
      </w:r>
    </w:p>
    <w:p w14:paraId="625B0D7F" w14:textId="77777777" w:rsidR="00567CD5" w:rsidRPr="000A4D33" w:rsidRDefault="00567CD5" w:rsidP="00567CD5">
      <w:pPr>
        <w:tabs>
          <w:tab w:val="left" w:pos="567"/>
        </w:tabs>
        <w:jc w:val="both"/>
      </w:pPr>
    </w:p>
    <w:tbl>
      <w:tblPr>
        <w:tblW w:w="5125" w:type="dxa"/>
        <w:tblLook w:val="04A0" w:firstRow="1" w:lastRow="0" w:firstColumn="1" w:lastColumn="0" w:noHBand="0" w:noVBand="1"/>
      </w:tblPr>
      <w:tblGrid>
        <w:gridCol w:w="4675"/>
        <w:gridCol w:w="450"/>
      </w:tblGrid>
      <w:tr w:rsidR="00567CD5" w:rsidRPr="000A4D33" w14:paraId="0D75DB1B" w14:textId="77777777" w:rsidTr="00801C33">
        <w:tc>
          <w:tcPr>
            <w:tcW w:w="4675" w:type="dxa"/>
            <w:shd w:val="clear" w:color="auto" w:fill="auto"/>
            <w:vAlign w:val="center"/>
          </w:tcPr>
          <w:p w14:paraId="5A21A1DE" w14:textId="77777777" w:rsidR="00567CD5" w:rsidRPr="00801C33" w:rsidRDefault="005C5737" w:rsidP="00B878B5">
            <w:pPr>
              <w:tabs>
                <w:tab w:val="left" w:pos="567"/>
              </w:tabs>
              <w:jc w:val="both"/>
              <w:rPr>
                <w:i/>
                <w:iCs/>
              </w:rPr>
            </w:pPr>
            <m:oMathPara>
              <m:oMathParaPr>
                <m:jc m:val="center"/>
              </m:oMathParaPr>
              <m:oMath>
                <m:sSub>
                  <m:sSubPr>
                    <m:ctrlPr>
                      <w:rPr>
                        <w:rFonts w:ascii="Cambria Math" w:eastAsia="Calibri" w:hAnsi="Cambria Math" w:cs="Arial"/>
                        <w:i/>
                        <w:iCs/>
                      </w:rPr>
                    </m:ctrlPr>
                  </m:sSubPr>
                  <m:e>
                    <m:r>
                      <w:rPr>
                        <w:rFonts w:ascii="Cambria Math" w:hAnsi="Cambria Math"/>
                      </w:rPr>
                      <m:t>S</m:t>
                    </m:r>
                  </m:e>
                  <m:sub>
                    <m:r>
                      <w:rPr>
                        <w:rFonts w:ascii="Cambria Math" w:hAnsi="Cambria Math"/>
                      </w:rPr>
                      <m:t>P</m:t>
                    </m:r>
                  </m:sub>
                </m:sSub>
                <m:r>
                  <w:rPr>
                    <w:rFonts w:ascii="Cambria Math" w:hAnsi="Cambria Math"/>
                  </w:rPr>
                  <m:t>=</m:t>
                </m:r>
                <m:f>
                  <m:fPr>
                    <m:ctrlPr>
                      <w:rPr>
                        <w:rFonts w:ascii="Cambria Math" w:eastAsia="Calibri" w:hAnsi="Cambria Math" w:cs="Arial"/>
                        <w:i/>
                        <w:iCs/>
                      </w:rPr>
                    </m:ctrlPr>
                  </m:fPr>
                  <m:num>
                    <m:r>
                      <w:rPr>
                        <w:rFonts w:ascii="Cambria Math" w:eastAsia="Calibri" w:hAnsi="Cambria Math"/>
                      </w:rPr>
                      <m:t>∂</m:t>
                    </m:r>
                    <m:r>
                      <w:rPr>
                        <w:rFonts w:ascii="Cambria Math" w:hAnsi="Cambria Math"/>
                      </w:rPr>
                      <m:t>P</m:t>
                    </m:r>
                  </m:num>
                  <m:den>
                    <m:r>
                      <w:rPr>
                        <w:rFonts w:ascii="Cambria Math" w:eastAsia="Calibri" w:hAnsi="Cambria Math"/>
                      </w:rPr>
                      <m:t>∂</m:t>
                    </m:r>
                    <m:r>
                      <w:rPr>
                        <w:rFonts w:ascii="Cambria Math" w:hAnsi="Cambria Math"/>
                      </w:rPr>
                      <m:t>r</m:t>
                    </m:r>
                  </m:den>
                </m:f>
              </m:oMath>
            </m:oMathPara>
          </w:p>
        </w:tc>
        <w:tc>
          <w:tcPr>
            <w:tcW w:w="450" w:type="dxa"/>
            <w:shd w:val="clear" w:color="auto" w:fill="auto"/>
            <w:vAlign w:val="center"/>
          </w:tcPr>
          <w:p w14:paraId="574BAE98" w14:textId="77777777" w:rsidR="00567CD5" w:rsidRPr="000A4D33" w:rsidRDefault="00567CD5" w:rsidP="00335DAC">
            <w:pPr>
              <w:tabs>
                <w:tab w:val="left" w:pos="567"/>
              </w:tabs>
              <w:jc w:val="right"/>
            </w:pPr>
            <w:r w:rsidRPr="000A4D33">
              <w:t>(1)</w:t>
            </w:r>
          </w:p>
        </w:tc>
      </w:tr>
    </w:tbl>
    <w:p w14:paraId="7D636522" w14:textId="77777777" w:rsidR="00567CD5" w:rsidRPr="000A4D33" w:rsidRDefault="00567CD5" w:rsidP="00567CD5">
      <w:pPr>
        <w:tabs>
          <w:tab w:val="left" w:pos="567"/>
        </w:tabs>
        <w:jc w:val="both"/>
      </w:pPr>
    </w:p>
    <w:tbl>
      <w:tblPr>
        <w:tblW w:w="5125" w:type="dxa"/>
        <w:tblLook w:val="04A0" w:firstRow="1" w:lastRow="0" w:firstColumn="1" w:lastColumn="0" w:noHBand="0" w:noVBand="1"/>
      </w:tblPr>
      <w:tblGrid>
        <w:gridCol w:w="4675"/>
        <w:gridCol w:w="450"/>
      </w:tblGrid>
      <w:tr w:rsidR="00567CD5" w:rsidRPr="000A4D33" w14:paraId="3E6038BE" w14:textId="77777777" w:rsidTr="00801C33">
        <w:tc>
          <w:tcPr>
            <w:tcW w:w="4675" w:type="dxa"/>
            <w:shd w:val="clear" w:color="auto" w:fill="auto"/>
            <w:vAlign w:val="center"/>
          </w:tcPr>
          <w:p w14:paraId="692BD0BF" w14:textId="77777777" w:rsidR="00567CD5" w:rsidRPr="00801C33" w:rsidRDefault="005C5737" w:rsidP="00D545C2">
            <w:pPr>
              <w:tabs>
                <w:tab w:val="left" w:pos="567"/>
              </w:tabs>
              <w:jc w:val="both"/>
              <w:rPr>
                <w:i/>
                <w:iCs/>
              </w:rPr>
            </w:pPr>
            <m:oMathPara>
              <m:oMathParaPr>
                <m:jc m:val="center"/>
              </m:oMathParaPr>
              <m:oMath>
                <m:sSub>
                  <m:sSubPr>
                    <m:ctrlPr>
                      <w:rPr>
                        <w:rFonts w:ascii="Cambria Math" w:eastAsia="Calibri" w:hAnsi="Cambria Math" w:cs="Arial"/>
                        <w:i/>
                        <w:iCs/>
                      </w:rPr>
                    </m:ctrlPr>
                  </m:sSubPr>
                  <m:e>
                    <m:r>
                      <w:rPr>
                        <w:rFonts w:ascii="Cambria Math" w:hAnsi="Cambria Math"/>
                      </w:rPr>
                      <m:t>S</m:t>
                    </m:r>
                  </m:e>
                  <m:sub>
                    <m:sSub>
                      <m:sSubPr>
                        <m:ctrlPr>
                          <w:rPr>
                            <w:rFonts w:ascii="Cambria Math" w:hAnsi="Cambria Math"/>
                            <w:i/>
                            <w:iCs/>
                            <w:lang w:bidi="fa-IR"/>
                          </w:rPr>
                        </m:ctrlPr>
                      </m:sSubPr>
                      <m:e>
                        <m:r>
                          <w:rPr>
                            <w:rFonts w:ascii="Cambria Math" w:hAnsi="Cambria Math"/>
                            <w:lang w:bidi="fa-IR"/>
                          </w:rPr>
                          <m:t>S</m:t>
                        </m:r>
                      </m:e>
                      <m:sub>
                        <m:r>
                          <w:rPr>
                            <w:rFonts w:ascii="Cambria Math" w:hAnsi="Cambria Math"/>
                            <w:lang w:bidi="fa-IR"/>
                          </w:rPr>
                          <m:t>21</m:t>
                        </m:r>
                      </m:sub>
                    </m:sSub>
                  </m:sub>
                </m:sSub>
                <m:r>
                  <w:rPr>
                    <w:rFonts w:ascii="Cambria Math" w:hAnsi="Cambria Math"/>
                  </w:rPr>
                  <m:t>=</m:t>
                </m:r>
                <m:f>
                  <m:fPr>
                    <m:ctrlPr>
                      <w:rPr>
                        <w:rFonts w:ascii="Cambria Math" w:eastAsia="Calibri" w:hAnsi="Cambria Math" w:cs="Arial"/>
                        <w:i/>
                        <w:iCs/>
                      </w:rPr>
                    </m:ctrlPr>
                  </m:fPr>
                  <m:num>
                    <m:r>
                      <w:rPr>
                        <w:rFonts w:ascii="Cambria Math" w:eastAsia="Calibri" w:hAnsi="Cambria Math"/>
                      </w:rPr>
                      <m:t>∂</m:t>
                    </m:r>
                    <m:sSub>
                      <m:sSubPr>
                        <m:ctrlPr>
                          <w:rPr>
                            <w:rFonts w:ascii="Cambria Math" w:hAnsi="Cambria Math"/>
                            <w:i/>
                            <w:iCs/>
                            <w:lang w:bidi="fa-IR"/>
                          </w:rPr>
                        </m:ctrlPr>
                      </m:sSubPr>
                      <m:e>
                        <m:r>
                          <w:rPr>
                            <w:rFonts w:ascii="Cambria Math" w:hAnsi="Cambria Math"/>
                            <w:lang w:bidi="fa-IR"/>
                          </w:rPr>
                          <m:t>S</m:t>
                        </m:r>
                      </m:e>
                      <m:sub>
                        <m:r>
                          <w:rPr>
                            <w:rFonts w:ascii="Cambria Math" w:hAnsi="Cambria Math"/>
                            <w:lang w:bidi="fa-IR"/>
                          </w:rPr>
                          <m:t>21</m:t>
                        </m:r>
                      </m:sub>
                    </m:sSub>
                  </m:num>
                  <m:den>
                    <m:r>
                      <w:rPr>
                        <w:rFonts w:ascii="Cambria Math" w:eastAsia="Calibri" w:hAnsi="Cambria Math"/>
                      </w:rPr>
                      <m:t>∂</m:t>
                    </m:r>
                    <m:r>
                      <w:rPr>
                        <w:rFonts w:ascii="Cambria Math" w:hAnsi="Cambria Math"/>
                      </w:rPr>
                      <m:t>r</m:t>
                    </m:r>
                  </m:den>
                </m:f>
              </m:oMath>
            </m:oMathPara>
          </w:p>
        </w:tc>
        <w:tc>
          <w:tcPr>
            <w:tcW w:w="450" w:type="dxa"/>
            <w:shd w:val="clear" w:color="auto" w:fill="auto"/>
            <w:vAlign w:val="center"/>
          </w:tcPr>
          <w:p w14:paraId="50F411EB" w14:textId="77777777" w:rsidR="00567CD5" w:rsidRPr="000A4D33" w:rsidRDefault="00567CD5" w:rsidP="00B878B5">
            <w:pPr>
              <w:tabs>
                <w:tab w:val="left" w:pos="567"/>
              </w:tabs>
              <w:jc w:val="right"/>
            </w:pPr>
            <w:r w:rsidRPr="000A4D33">
              <w:t>(2)</w:t>
            </w:r>
          </w:p>
        </w:tc>
      </w:tr>
    </w:tbl>
    <w:p w14:paraId="0C6D98BC" w14:textId="77777777" w:rsidR="00567CD5" w:rsidRPr="000A4D33" w:rsidRDefault="00567CD5" w:rsidP="00567CD5">
      <w:pPr>
        <w:tabs>
          <w:tab w:val="left" w:pos="567"/>
        </w:tabs>
        <w:jc w:val="both"/>
      </w:pPr>
    </w:p>
    <w:p w14:paraId="63891141" w14:textId="77777777" w:rsidR="00567CD5" w:rsidRDefault="00567CD5" w:rsidP="00D545C2">
      <w:pPr>
        <w:tabs>
          <w:tab w:val="left" w:pos="567"/>
        </w:tabs>
        <w:jc w:val="both"/>
      </w:pPr>
      <w:proofErr w:type="gramStart"/>
      <w:r w:rsidRPr="000A4D33">
        <w:t>where</w:t>
      </w:r>
      <w:proofErr w:type="gramEnd"/>
      <w:r w:rsidRPr="000A4D33">
        <w:t xml:space="preserve"> </w:t>
      </w:r>
      <w:r w:rsidRPr="000A4D33">
        <w:rPr>
          <w:i/>
          <w:iCs/>
        </w:rPr>
        <w:t>P</w:t>
      </w:r>
      <w:r w:rsidRPr="000A4D33">
        <w:t xml:space="preserve"> is the transmitted power of cross section, </w:t>
      </w:r>
      <m:oMath>
        <m:sSub>
          <m:sSubPr>
            <m:ctrlPr>
              <w:rPr>
                <w:rFonts w:ascii="Cambria Math" w:hAnsi="Cambria Math"/>
                <w:i/>
                <w:iCs/>
                <w:lang w:bidi="fa-IR"/>
              </w:rPr>
            </m:ctrlPr>
          </m:sSubPr>
          <m:e>
            <m:r>
              <w:rPr>
                <w:rFonts w:ascii="Cambria Math" w:hAnsi="Cambria Math"/>
                <w:lang w:bidi="fa-IR"/>
              </w:rPr>
              <m:t>S</m:t>
            </m:r>
          </m:e>
          <m:sub>
            <m:r>
              <w:rPr>
                <w:rFonts w:ascii="Cambria Math" w:hAnsi="Cambria Math"/>
                <w:lang w:bidi="fa-IR"/>
              </w:rPr>
              <m:t>21</m:t>
            </m:r>
          </m:sub>
        </m:sSub>
      </m:oMath>
      <w:r w:rsidRPr="000A4D33">
        <w:t xml:space="preserve"> is transmittance</w:t>
      </w:r>
      <w:r w:rsidR="00D545C2" w:rsidRPr="000A4D33">
        <w:t xml:space="preserve"> coefficient</w:t>
      </w:r>
      <w:r w:rsidRPr="000A4D33">
        <w:t xml:space="preserve"> and </w:t>
      </w:r>
      <w:r w:rsidRPr="000A4D33">
        <w:rPr>
          <w:i/>
          <w:iCs/>
        </w:rPr>
        <w:t xml:space="preserve">r </w:t>
      </w:r>
      <w:r w:rsidRPr="000A4D33">
        <w:t>is the nanoparticle radius.</w:t>
      </w:r>
    </w:p>
    <w:p w14:paraId="1C67C3DB" w14:textId="77777777" w:rsidR="00567CD5" w:rsidRDefault="00567CD5" w:rsidP="00567CD5">
      <w:pPr>
        <w:tabs>
          <w:tab w:val="left" w:pos="567"/>
        </w:tabs>
        <w:jc w:val="both"/>
      </w:pPr>
    </w:p>
    <w:p w14:paraId="53D168D9" w14:textId="77777777" w:rsidR="00567CD5" w:rsidRDefault="00567CD5" w:rsidP="00567CD5">
      <w:pPr>
        <w:keepNext/>
        <w:tabs>
          <w:tab w:val="left" w:pos="567"/>
        </w:tabs>
        <w:jc w:val="both"/>
      </w:pPr>
      <w:r w:rsidRPr="00E177A1">
        <w:rPr>
          <w:noProof/>
          <w:sz w:val="22"/>
          <w:szCs w:val="22"/>
        </w:rPr>
        <w:drawing>
          <wp:inline distT="0" distB="0" distL="0" distR="0" wp14:anchorId="73F5DF1B" wp14:editId="3A7D086B">
            <wp:extent cx="3116911" cy="10477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22259" cy="1049548"/>
                    </a:xfrm>
                    <a:prstGeom prst="rect">
                      <a:avLst/>
                    </a:prstGeom>
                    <a:noFill/>
                    <a:ln>
                      <a:noFill/>
                    </a:ln>
                  </pic:spPr>
                </pic:pic>
              </a:graphicData>
            </a:graphic>
          </wp:inline>
        </w:drawing>
      </w:r>
    </w:p>
    <w:p w14:paraId="23B020D4" w14:textId="77777777" w:rsidR="00567CD5" w:rsidRPr="00335DAC" w:rsidRDefault="00335DAC" w:rsidP="008059CE">
      <w:pPr>
        <w:pStyle w:val="Caption"/>
        <w:jc w:val="lowKashida"/>
        <w:rPr>
          <w:i w:val="0"/>
          <w:iCs w:val="0"/>
          <w:color w:val="auto"/>
          <w:sz w:val="16"/>
          <w:szCs w:val="16"/>
        </w:rPr>
      </w:pPr>
      <w:r>
        <w:rPr>
          <w:i w:val="0"/>
          <w:iCs w:val="0"/>
          <w:color w:val="auto"/>
          <w:sz w:val="16"/>
          <w:szCs w:val="16"/>
        </w:rPr>
        <w:t>Figure</w:t>
      </w:r>
      <w:r w:rsidR="00926F0D">
        <w:rPr>
          <w:i w:val="0"/>
          <w:iCs w:val="0"/>
          <w:color w:val="auto"/>
          <w:sz w:val="16"/>
          <w:szCs w:val="16"/>
        </w:rPr>
        <w:t xml:space="preserve"> </w:t>
      </w:r>
      <w:r>
        <w:rPr>
          <w:i w:val="0"/>
          <w:iCs w:val="0"/>
          <w:color w:val="auto"/>
          <w:sz w:val="16"/>
          <w:szCs w:val="16"/>
        </w:rPr>
        <w:t>1.</w:t>
      </w:r>
      <w:r w:rsidR="00567CD5" w:rsidRPr="00335DAC">
        <w:rPr>
          <w:i w:val="0"/>
          <w:iCs w:val="0"/>
          <w:color w:val="auto"/>
          <w:sz w:val="16"/>
          <w:szCs w:val="16"/>
          <w:lang w:val="en-US"/>
        </w:rPr>
        <w:t xml:space="preserve"> </w:t>
      </w:r>
      <w:r w:rsidR="00567CD5" w:rsidRPr="00335DAC">
        <w:rPr>
          <w:i w:val="0"/>
          <w:iCs w:val="0"/>
          <w:color w:val="auto"/>
          <w:sz w:val="16"/>
          <w:szCs w:val="16"/>
        </w:rPr>
        <w:t xml:space="preserve">Schematic of monolayer graphene on </w:t>
      </w:r>
      <w:proofErr w:type="spellStart"/>
      <w:r w:rsidR="00567CD5" w:rsidRPr="00335DAC">
        <w:rPr>
          <w:i w:val="0"/>
          <w:iCs w:val="0"/>
          <w:color w:val="auto"/>
          <w:sz w:val="16"/>
          <w:szCs w:val="16"/>
        </w:rPr>
        <w:t>Ga</w:t>
      </w:r>
      <w:r w:rsidR="008059CE">
        <w:rPr>
          <w:i w:val="0"/>
          <w:iCs w:val="0"/>
          <w:color w:val="auto"/>
          <w:sz w:val="16"/>
          <w:szCs w:val="16"/>
        </w:rPr>
        <w:t>As</w:t>
      </w:r>
      <w:proofErr w:type="spellEnd"/>
      <w:r w:rsidR="00567CD5" w:rsidRPr="00335DAC">
        <w:rPr>
          <w:i w:val="0"/>
          <w:iCs w:val="0"/>
          <w:color w:val="auto"/>
          <w:sz w:val="16"/>
          <w:szCs w:val="16"/>
        </w:rPr>
        <w:t xml:space="preserve"> substrate</w:t>
      </w:r>
      <w:r w:rsidR="008059CE">
        <w:rPr>
          <w:i w:val="0"/>
          <w:iCs w:val="0"/>
          <w:color w:val="auto"/>
          <w:sz w:val="16"/>
          <w:szCs w:val="16"/>
        </w:rPr>
        <w:t xml:space="preserve">. </w:t>
      </w:r>
      <w:r w:rsidR="00567CD5" w:rsidRPr="00335DAC">
        <w:rPr>
          <w:i w:val="0"/>
          <w:iCs w:val="0"/>
          <w:color w:val="auto"/>
          <w:sz w:val="16"/>
          <w:szCs w:val="16"/>
        </w:rPr>
        <w:t xml:space="preserve">Nanoparticle is depicted as yellow sphere. a) </w:t>
      </w:r>
      <w:proofErr w:type="gramStart"/>
      <w:r w:rsidR="00984C3F" w:rsidRPr="00335DAC">
        <w:rPr>
          <w:i w:val="0"/>
          <w:iCs w:val="0"/>
          <w:color w:val="auto"/>
          <w:sz w:val="16"/>
          <w:szCs w:val="16"/>
        </w:rPr>
        <w:t>t</w:t>
      </w:r>
      <w:r w:rsidR="00567CD5" w:rsidRPr="00335DAC">
        <w:rPr>
          <w:i w:val="0"/>
          <w:iCs w:val="0"/>
          <w:color w:val="auto"/>
          <w:sz w:val="16"/>
          <w:szCs w:val="16"/>
        </w:rPr>
        <w:t>hree</w:t>
      </w:r>
      <w:proofErr w:type="gramEnd"/>
      <w:r w:rsidR="00567CD5" w:rsidRPr="00335DAC">
        <w:rPr>
          <w:i w:val="0"/>
          <w:iCs w:val="0"/>
          <w:color w:val="auto"/>
          <w:sz w:val="16"/>
          <w:szCs w:val="16"/>
        </w:rPr>
        <w:t xml:space="preserve"> dimensional cut plane. b) y-z cut plane.</w:t>
      </w:r>
    </w:p>
    <w:p w14:paraId="36E8303F" w14:textId="77777777" w:rsidR="00567CD5" w:rsidRPr="00C83E46" w:rsidRDefault="00567CD5" w:rsidP="00C83E46">
      <w:pPr>
        <w:pStyle w:val="Heading1"/>
      </w:pPr>
      <w:r w:rsidRPr="00C83E46">
        <w:t>Results</w:t>
      </w:r>
    </w:p>
    <w:p w14:paraId="048FA274" w14:textId="77777777" w:rsidR="00567CD5" w:rsidRPr="00E177A1" w:rsidRDefault="00567CD5" w:rsidP="00567CD5">
      <w:pPr>
        <w:tabs>
          <w:tab w:val="left" w:pos="567"/>
        </w:tabs>
        <w:jc w:val="lowKashida"/>
      </w:pPr>
    </w:p>
    <w:p w14:paraId="1557ED26" w14:textId="77777777" w:rsidR="00567CD5" w:rsidRPr="00E177A1" w:rsidRDefault="00567CD5" w:rsidP="00984C3F">
      <w:pPr>
        <w:tabs>
          <w:tab w:val="left" w:pos="567"/>
        </w:tabs>
        <w:jc w:val="lowKashida"/>
      </w:pPr>
      <w:r>
        <w:t xml:space="preserve">     </w:t>
      </w:r>
      <w:r w:rsidRPr="00E177A1">
        <w:t xml:space="preserve">We </w:t>
      </w:r>
      <w:r w:rsidR="00984C3F" w:rsidRPr="00E177A1">
        <w:rPr>
          <w:color w:val="000000"/>
        </w:rPr>
        <w:t>analyze</w:t>
      </w:r>
      <w:r w:rsidRPr="00E177A1">
        <w:t xml:space="preserve"> </w:t>
      </w:r>
      <w:r w:rsidRPr="00E177A1">
        <w:rPr>
          <w:lang w:bidi="fa-IR"/>
        </w:rPr>
        <w:t>the interaction of an electromagnetic source and graphene</w:t>
      </w:r>
      <w:r w:rsidRPr="00E177A1">
        <w:t xml:space="preserve"> by using </w:t>
      </w:r>
      <w:r w:rsidRPr="00E177A1">
        <w:rPr>
          <w:bCs/>
        </w:rPr>
        <w:t>FDFD method</w:t>
      </w:r>
      <w:r w:rsidRPr="00E177A1">
        <w:t>.</w:t>
      </w:r>
      <w:r w:rsidRPr="00E177A1">
        <w:rPr>
          <w:lang w:bidi="fa-IR"/>
        </w:rPr>
        <w:t xml:space="preserve"> The electromagnetic fields are governed by Maxwell’s equations and graphene is represented by a conductivity surface </w:t>
      </w:r>
      <w:r w:rsidR="00F5190B" w:rsidRPr="00E177A1">
        <w:rPr>
          <w:lang w:bidi="fa-IR"/>
        </w:rPr>
        <w:fldChar w:fldCharType="begin"/>
      </w:r>
      <w:r w:rsidR="00AA3089">
        <w:rPr>
          <w:lang w:bidi="fa-IR"/>
        </w:rPr>
        <w:instrText xml:space="preserve"> ADDIN EN.CITE &lt;EndNote&gt;&lt;Cite&gt;&lt;Author&gt;Hanson&lt;/Author&gt;&lt;Year&gt;2008&lt;/Year&gt;&lt;RecNum&gt;36&lt;/RecNum&gt;&lt;DisplayText&gt;[1]&lt;/DisplayText&gt;&lt;record&gt;&lt;rec-number&gt;36&lt;/rec-number&gt;&lt;foreign-keys&gt;&lt;key app="EN" db-id="e2wex9f5q9faxoeaewxxwed70ted9vsf5tf5"&gt;36&lt;/key&gt;&lt;/foreign-keys&gt;&lt;ref-type name="Journal Article"&gt;17&lt;/ref-type&gt;&lt;contributors&gt;&lt;authors&gt;&lt;author&gt;Hanson, George W&lt;/author&gt;&lt;/authors&gt;&lt;/contributors&gt;&lt;titles&gt;&lt;title&gt;Dyadic Green’s functions and guided surface waves for a surface conductivity model of graphene&lt;/title&gt;&lt;secondary-title&gt;Journal of Applied Physics&lt;/secondary-title&gt;&lt;/titles&gt;&lt;periodical&gt;&lt;full-title&gt;Journal of Applied Physics&lt;/full-title&gt;&lt;/periodical&gt;&lt;pages&gt;064302&lt;/pages&gt;&lt;volume&gt;103&lt;/volume&gt;&lt;number&gt;6&lt;/number&gt;&lt;dates&gt;&lt;year&gt;2008&lt;/year&gt;&lt;/dates&gt;&lt;isbn&gt;0021-8979&lt;/isbn&gt;&lt;urls&gt;&lt;/urls&gt;&lt;/record&gt;&lt;/Cite&gt;&lt;/EndNote&gt;</w:instrText>
      </w:r>
      <w:r w:rsidR="00F5190B" w:rsidRPr="00E177A1">
        <w:rPr>
          <w:lang w:bidi="fa-IR"/>
        </w:rPr>
        <w:fldChar w:fldCharType="separate"/>
      </w:r>
      <w:r w:rsidRPr="00E177A1">
        <w:rPr>
          <w:noProof/>
          <w:lang w:bidi="fa-IR"/>
        </w:rPr>
        <w:t>[</w:t>
      </w:r>
      <w:hyperlink w:anchor="_ENREF_1" w:tooltip="Hanson, 2008 #36" w:history="1">
        <w:r w:rsidR="00EE1CE5" w:rsidRPr="00E177A1">
          <w:rPr>
            <w:noProof/>
            <w:lang w:bidi="fa-IR"/>
          </w:rPr>
          <w:t>1</w:t>
        </w:r>
      </w:hyperlink>
      <w:r w:rsidRPr="00E177A1">
        <w:rPr>
          <w:noProof/>
          <w:lang w:bidi="fa-IR"/>
        </w:rPr>
        <w:t>]</w:t>
      </w:r>
      <w:r w:rsidR="00F5190B" w:rsidRPr="00E177A1">
        <w:rPr>
          <w:lang w:bidi="fa-IR"/>
        </w:rPr>
        <w:fldChar w:fldCharType="end"/>
      </w:r>
      <w:r w:rsidRPr="00E177A1">
        <w:rPr>
          <w:lang w:bidi="fa-IR"/>
        </w:rPr>
        <w:t>. Graphene is modelled as an infinitesimally-thin,</w:t>
      </w:r>
      <w:r w:rsidRPr="00E177A1">
        <w:rPr>
          <w:rFonts w:hint="cs"/>
          <w:rtl/>
          <w:lang w:bidi="fa-IR"/>
        </w:rPr>
        <w:t xml:space="preserve"> </w:t>
      </w:r>
      <w:r w:rsidRPr="00E177A1">
        <w:rPr>
          <w:lang w:bidi="fa-IR"/>
        </w:rPr>
        <w:t>local two-sided surface characterized by a surface conductivity σ (</w:t>
      </w:r>
      <w:r w:rsidRPr="00E177A1">
        <w:rPr>
          <w:i/>
          <w:iCs/>
          <w:lang w:bidi="fa-IR"/>
        </w:rPr>
        <w:t>ω, µ, Г</w:t>
      </w:r>
      <w:proofErr w:type="gramStart"/>
      <w:r w:rsidRPr="00E177A1">
        <w:rPr>
          <w:i/>
          <w:iCs/>
          <w:lang w:bidi="fa-IR"/>
        </w:rPr>
        <w:t>,T</w:t>
      </w:r>
      <w:proofErr w:type="gramEnd"/>
      <w:r w:rsidRPr="00E177A1">
        <w:rPr>
          <w:lang w:bidi="fa-IR"/>
        </w:rPr>
        <w:t xml:space="preserve">) </w:t>
      </w:r>
      <w:r w:rsidRPr="00E177A1">
        <w:t xml:space="preserve">where </w:t>
      </w:r>
      <w:r w:rsidRPr="00E177A1">
        <w:rPr>
          <w:i/>
          <w:iCs/>
        </w:rPr>
        <w:t>ω</w:t>
      </w:r>
      <w:r w:rsidRPr="00E177A1">
        <w:t xml:space="preserve"> is angular frequency, </w:t>
      </w:r>
      <w:r w:rsidRPr="00E177A1">
        <w:rPr>
          <w:i/>
          <w:iCs/>
          <w:lang w:bidi="fa-IR"/>
        </w:rPr>
        <w:t>µ</w:t>
      </w:r>
      <w:r w:rsidRPr="00E177A1">
        <w:t xml:space="preserve"> is chemical potential, </w:t>
      </w:r>
      <w:r w:rsidRPr="00E177A1">
        <w:rPr>
          <w:i/>
          <w:iCs/>
        </w:rPr>
        <w:t>Г</w:t>
      </w:r>
      <w:r w:rsidR="00984C3F">
        <w:t xml:space="preserve"> </w:t>
      </w:r>
      <w:r w:rsidRPr="00E177A1">
        <w:t xml:space="preserve">is a phenomenological scattering rate and </w:t>
      </w:r>
      <w:r w:rsidRPr="00E177A1">
        <w:rPr>
          <w:i/>
          <w:iCs/>
        </w:rPr>
        <w:t>T</w:t>
      </w:r>
      <w:r w:rsidRPr="00E177A1">
        <w:t xml:space="preserve"> is temperature.</w:t>
      </w:r>
      <w:r w:rsidRPr="00E177A1">
        <w:rPr>
          <w:lang w:bidi="fa-IR"/>
        </w:rPr>
        <w:t xml:space="preserve"> We </w:t>
      </w:r>
      <w:r w:rsidRPr="00E177A1">
        <w:t xml:space="preserve">use Kubo formula to define graphene conductivity  </w:t>
      </w:r>
      <w:r w:rsidR="00F5190B" w:rsidRPr="00E177A1">
        <w:fldChar w:fldCharType="begin"/>
      </w:r>
      <w:r w:rsidR="00EE1CE5">
        <w:instrText xml:space="preserve"> ADDIN EN.CITE &lt;EndNote&gt;&lt;Cite&gt;&lt;Author&gt;Hanson&lt;/Author&gt;&lt;Year&gt;2008&lt;/Year&gt;&lt;RecNum&gt;36&lt;/RecNum&gt;&lt;DisplayText&gt;[1]&lt;/DisplayText&gt;&lt;record&gt;&lt;rec-number&gt;36&lt;/rec-number&gt;&lt;foreign-keys&gt;&lt;key app="EN" db-id="e2wex9f5q9faxoeaewxxwed70ted9vsf5tf5"&gt;36&lt;/key&gt;&lt;/foreign-keys&gt;&lt;ref-type name="Journal Article"&gt;17&lt;/ref-type&gt;&lt;contributors&gt;&lt;authors&gt;&lt;author&gt;Hanson, George W&lt;/author&gt;&lt;/authors&gt;&lt;/contributors&gt;&lt;titles&gt;&lt;title&gt;Dyadic Green’s functions and guided surface waves for a surface conductivity model of graphene&lt;/title&gt;&lt;secondary-title&gt;Journal of Applied Physics&lt;/secondary-title&gt;&lt;/titles&gt;&lt;periodical&gt;&lt;full-title&gt;Journal of Applied Physics&lt;/full-title&gt;&lt;/periodical&gt;&lt;pages&gt;064302&lt;/pages&gt;&lt;volume&gt;103&lt;/volume&gt;&lt;number&gt;6&lt;/number&gt;&lt;dates&gt;&lt;year&gt;2008&lt;/year&gt;&lt;/dates&gt;&lt;isbn&gt;0021-8979&lt;/isbn&gt;&lt;urls&gt;&lt;/urls&gt;&lt;/record&gt;&lt;/Cite&gt;&lt;/EndNote&gt;</w:instrText>
      </w:r>
      <w:r w:rsidR="00F5190B" w:rsidRPr="00E177A1">
        <w:fldChar w:fldCharType="separate"/>
      </w:r>
      <w:r w:rsidR="00EE1CE5">
        <w:rPr>
          <w:noProof/>
        </w:rPr>
        <w:t>[</w:t>
      </w:r>
      <w:hyperlink w:anchor="_ENREF_1" w:tooltip="Hanson, 2008 #36" w:history="1">
        <w:r w:rsidR="00EE1CE5">
          <w:rPr>
            <w:noProof/>
          </w:rPr>
          <w:t>1</w:t>
        </w:r>
      </w:hyperlink>
      <w:r w:rsidR="00EE1CE5">
        <w:rPr>
          <w:noProof/>
        </w:rPr>
        <w:t>]</w:t>
      </w:r>
      <w:r w:rsidR="00F5190B" w:rsidRPr="00E177A1">
        <w:fldChar w:fldCharType="end"/>
      </w:r>
      <w:r w:rsidRPr="00E177A1">
        <w:t>:</w:t>
      </w:r>
    </w:p>
    <w:p w14:paraId="69317656" w14:textId="77777777" w:rsidR="00567CD5" w:rsidRPr="003555B3" w:rsidRDefault="00567CD5" w:rsidP="003555B3">
      <w:pPr>
        <w:tabs>
          <w:tab w:val="left" w:pos="567"/>
        </w:tabs>
        <w:rPr>
          <w:rFonts w:ascii="Symbol" w:hAnsi="Symbol"/>
        </w:rPr>
      </w:pPr>
    </w:p>
    <w:tbl>
      <w:tblPr>
        <w:tblW w:w="5125" w:type="dxa"/>
        <w:tblLook w:val="04A0" w:firstRow="1" w:lastRow="0" w:firstColumn="1" w:lastColumn="0" w:noHBand="0" w:noVBand="1"/>
      </w:tblPr>
      <w:tblGrid>
        <w:gridCol w:w="4062"/>
        <w:gridCol w:w="1063"/>
      </w:tblGrid>
      <w:tr w:rsidR="00567CD5" w:rsidRPr="003555B3" w14:paraId="59F23284" w14:textId="77777777" w:rsidTr="00801C33">
        <w:tc>
          <w:tcPr>
            <w:tcW w:w="4062" w:type="dxa"/>
            <w:shd w:val="clear" w:color="auto" w:fill="auto"/>
            <w:vAlign w:val="center"/>
          </w:tcPr>
          <w:p w14:paraId="2995AF8A" w14:textId="77777777" w:rsidR="00567CD5" w:rsidRPr="006C1642" w:rsidRDefault="005C5737" w:rsidP="003555B3">
            <w:pPr>
              <w:tabs>
                <w:tab w:val="left" w:pos="567"/>
              </w:tabs>
              <w:rPr>
                <w:rFonts w:ascii="Symbol" w:hAnsi="Symbol"/>
                <w:i/>
              </w:rPr>
            </w:pPr>
            <m:oMathPara>
              <m:oMathParaPr>
                <m:jc m:val="left"/>
              </m:oMathParaPr>
              <m:oMath>
                <m:d>
                  <m:dPr>
                    <m:ctrlPr>
                      <w:rPr>
                        <w:rFonts w:ascii="Cambria Math" w:hAnsi="Cambria Math"/>
                        <w:i/>
                      </w:rPr>
                    </m:ctrlPr>
                  </m:dPr>
                  <m:e>
                    <m:r>
                      <w:rPr>
                        <w:rFonts w:ascii="Cambria Math" w:hAnsi="Cambria Math"/>
                      </w:rPr>
                      <m:t>ω,u, Γ,T</m:t>
                    </m:r>
                  </m:e>
                </m:d>
                <m:r>
                  <w:rPr>
                    <w:rFonts w:ascii="Cambria Math" w:hAnsi="Cambria Math"/>
                  </w:rPr>
                  <m:t>=</m:t>
                </m:r>
                <m:f>
                  <m:fPr>
                    <m:ctrlPr>
                      <w:rPr>
                        <w:rFonts w:ascii="Cambria Math" w:hAnsi="Cambria Math"/>
                        <w:i/>
                      </w:rPr>
                    </m:ctrlPr>
                  </m:fPr>
                  <m:num>
                    <m:r>
                      <w:rPr>
                        <w:rFonts w:ascii="Cambria Math" w:hAnsi="Cambria Math"/>
                      </w:rPr>
                      <m:t>j</m:t>
                    </m:r>
                    <m:sSup>
                      <m:sSupPr>
                        <m:ctrlPr>
                          <w:rPr>
                            <w:rFonts w:ascii="Cambria Math" w:hAnsi="Cambria Math"/>
                            <w:i/>
                          </w:rPr>
                        </m:ctrlPr>
                      </m:sSupPr>
                      <m:e>
                        <m:r>
                          <w:rPr>
                            <w:rFonts w:ascii="Cambria Math" w:hAnsi="Cambria Math"/>
                          </w:rPr>
                          <m:t>e</m:t>
                        </m:r>
                      </m:e>
                      <m:sup>
                        <m:r>
                          <w:rPr>
                            <w:rFonts w:ascii="Cambria Math" w:hAnsi="Cambria Math"/>
                          </w:rPr>
                          <m:t>2</m:t>
                        </m:r>
                      </m:sup>
                    </m:sSup>
                    <m:d>
                      <m:dPr>
                        <m:ctrlPr>
                          <w:rPr>
                            <w:rFonts w:ascii="Cambria Math" w:hAnsi="Cambria Math"/>
                            <w:i/>
                          </w:rPr>
                        </m:ctrlPr>
                      </m:dPr>
                      <m:e>
                        <m:r>
                          <w:rPr>
                            <w:rFonts w:ascii="Cambria Math" w:hAnsi="Cambria Math"/>
                          </w:rPr>
                          <m:t>ω-j2Γ</m:t>
                        </m:r>
                      </m:e>
                    </m:d>
                  </m:num>
                  <m:den>
                    <m:r>
                      <w:rPr>
                        <w:rFonts w:ascii="Cambria Math" w:hAnsi="Cambria Math"/>
                      </w:rPr>
                      <m:t>π</m:t>
                    </m:r>
                    <m:sSup>
                      <m:sSupPr>
                        <m:ctrlPr>
                          <w:rPr>
                            <w:rFonts w:ascii="Cambria Math" w:hAnsi="Cambria Math"/>
                            <w:i/>
                          </w:rPr>
                        </m:ctrlPr>
                      </m:sSupPr>
                      <m:e>
                        <m:r>
                          <w:rPr>
                            <w:rFonts w:ascii="Cambria Math" w:hAnsi="Cambria Math"/>
                          </w:rPr>
                          <m:t>ℏ</m:t>
                        </m:r>
                      </m:e>
                      <m:sup>
                        <m:r>
                          <w:rPr>
                            <w:rFonts w:ascii="Cambria Math" w:hAnsi="Cambria Math"/>
                          </w:rPr>
                          <m:t>2</m:t>
                        </m:r>
                      </m:sup>
                    </m:sSup>
                  </m:den>
                </m:f>
                <m:r>
                  <w:rPr>
                    <w:rFonts w:ascii="Cambria Math" w:hAnsi="Cambria Math"/>
                  </w:rPr>
                  <m:t>×</m:t>
                </m:r>
              </m:oMath>
            </m:oMathPara>
          </w:p>
          <w:p w14:paraId="6E7C02FE" w14:textId="77777777" w:rsidR="00567CD5" w:rsidRPr="003555B3" w:rsidRDefault="005C5737" w:rsidP="003555B3">
            <w:pPr>
              <w:tabs>
                <w:tab w:val="left" w:pos="567"/>
              </w:tabs>
              <w:rPr>
                <w:rFonts w:ascii="Symbol" w:hAnsi="Symbol"/>
              </w:rPr>
            </w:pPr>
            <m:oMathPara>
              <m:oMathParaPr>
                <m:jc m:val="left"/>
              </m:oMathParaP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ctrlPr>
                                  <w:rPr>
                                    <w:rFonts w:ascii="Cambria Math" w:hAnsi="Cambria Math"/>
                                    <w:i/>
                                  </w:rPr>
                                </m:ctrlPr>
                              </m:dPr>
                              <m:e>
                                <m:r>
                                  <w:rPr>
                                    <w:rFonts w:ascii="Cambria Math" w:hAnsi="Cambria Math"/>
                                  </w:rPr>
                                  <m:t>ω-j2Γ</m:t>
                                </m:r>
                              </m:e>
                            </m:d>
                          </m:e>
                          <m:sup>
                            <m:r>
                              <w:rPr>
                                <w:rFonts w:ascii="Cambria Math" w:hAnsi="Cambria Math"/>
                              </w:rPr>
                              <m:t>2</m:t>
                            </m:r>
                          </m:sup>
                        </m:sSup>
                      </m:den>
                    </m:f>
                    <m:r>
                      <w:rPr>
                        <w:rFonts w:ascii="Cambria Math" w:hAnsi="Cambria Math"/>
                      </w:rPr>
                      <m:t xml:space="preserve"> </m:t>
                    </m:r>
                    <m:nary>
                      <m:naryPr>
                        <m:limLoc m:val="subSup"/>
                        <m:ctrlPr>
                          <w:rPr>
                            <w:rFonts w:ascii="Cambria Math" w:hAnsi="Cambria Math"/>
                            <w:i/>
                          </w:rPr>
                        </m:ctrlPr>
                      </m:naryPr>
                      <m:sub>
                        <m:r>
                          <w:rPr>
                            <w:rFonts w:ascii="Cambria Math" w:hAnsi="Cambria Math"/>
                          </w:rPr>
                          <m:t>0</m:t>
                        </m:r>
                      </m:sub>
                      <m:sup>
                        <m:r>
                          <w:rPr>
                            <w:rFonts w:ascii="Cambria Math" w:hAnsi="Cambria Math"/>
                          </w:rPr>
                          <m:t>∞</m:t>
                        </m:r>
                      </m:sup>
                      <m:e>
                        <m:r>
                          <w:rPr>
                            <w:rFonts w:ascii="Cambria Math" w:hAnsi="Cambria Math"/>
                          </w:rPr>
                          <m:t>ϵ</m:t>
                        </m:r>
                        <m:d>
                          <m:dPr>
                            <m:ctrlPr>
                              <w:rPr>
                                <w:rFonts w:ascii="Cambria Math" w:hAnsi="Cambria Math"/>
                                <w:i/>
                              </w:rPr>
                            </m:ctrlPr>
                          </m:dPr>
                          <m:e>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(ϵ)</m:t>
                                </m:r>
                              </m:num>
                              <m:den>
                                <m:r>
                                  <w:rPr>
                                    <w:rFonts w:ascii="Cambria Math" w:hAnsi="Cambria Math"/>
                                  </w:rPr>
                                  <m:t>∂ϵ</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(-ϵ)</m:t>
                                </m:r>
                              </m:num>
                              <m:den>
                                <m:r>
                                  <w:rPr>
                                    <w:rFonts w:ascii="Cambria Math" w:hAnsi="Cambria Math"/>
                                  </w:rPr>
                                  <m:t>∂ϵ</m:t>
                                </m:r>
                              </m:den>
                            </m:f>
                          </m:e>
                        </m:d>
                      </m:e>
                    </m:nary>
                    <m:r>
                      <w:rPr>
                        <w:rFonts w:ascii="Cambria Math" w:hAnsi="Cambria Math"/>
                      </w:rPr>
                      <m:t>dϵ-</m:t>
                    </m:r>
                    <m:nary>
                      <m:naryPr>
                        <m:limLoc m:val="subSup"/>
                        <m:ctrlPr>
                          <w:rPr>
                            <w:rFonts w:ascii="Cambria Math" w:hAnsi="Cambria Math"/>
                            <w:i/>
                          </w:rPr>
                        </m:ctrlPr>
                      </m:naryPr>
                      <m:sub>
                        <m:r>
                          <w:rPr>
                            <w:rFonts w:ascii="Cambria Math" w:hAnsi="Cambria Math"/>
                          </w:rPr>
                          <m:t>0</m:t>
                        </m:r>
                      </m:sub>
                      <m:sup>
                        <m:r>
                          <w:rPr>
                            <w:rFonts w:ascii="Cambria Math" w:hAnsi="Cambria Math"/>
                          </w:rPr>
                          <m:t>∞</m:t>
                        </m:r>
                      </m:sup>
                      <m:e>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(-ϵ)-</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(ϵ)</m:t>
                            </m:r>
                          </m:num>
                          <m:den>
                            <m:sSup>
                              <m:sSupPr>
                                <m:ctrlPr>
                                  <w:rPr>
                                    <w:rFonts w:ascii="Cambria Math" w:hAnsi="Cambria Math"/>
                                    <w:i/>
                                  </w:rPr>
                                </m:ctrlPr>
                              </m:sSupPr>
                              <m:e>
                                <m:d>
                                  <m:dPr>
                                    <m:ctrlPr>
                                      <w:rPr>
                                        <w:rFonts w:ascii="Cambria Math" w:hAnsi="Cambria Math"/>
                                        <w:i/>
                                      </w:rPr>
                                    </m:ctrlPr>
                                  </m:dPr>
                                  <m:e>
                                    <m:r>
                                      <w:rPr>
                                        <w:rFonts w:ascii="Cambria Math" w:hAnsi="Cambria Math"/>
                                      </w:rPr>
                                      <m:t>ω-j2Γ</m:t>
                                    </m:r>
                                  </m:e>
                                </m:d>
                              </m:e>
                              <m:sup>
                                <m:r>
                                  <w:rPr>
                                    <w:rFonts w:ascii="Cambria Math" w:hAnsi="Cambria Math"/>
                                  </w:rPr>
                                  <m:t>2</m:t>
                                </m:r>
                              </m:sup>
                            </m:sSup>
                            <m:r>
                              <w:rPr>
                                <w:rFonts w:ascii="Cambria Math" w:hAnsi="Cambria Math"/>
                              </w:rPr>
                              <m:t>-4</m:t>
                            </m:r>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ϵ</m:t>
                                        </m:r>
                                      </m:num>
                                      <m:den>
                                        <m:r>
                                          <w:rPr>
                                            <w:rFonts w:ascii="Cambria Math" w:hAnsi="Cambria Math"/>
                                          </w:rPr>
                                          <m:t>ℏ</m:t>
                                        </m:r>
                                      </m:den>
                                    </m:f>
                                  </m:e>
                                </m:d>
                              </m:e>
                              <m:sup>
                                <m:r>
                                  <w:rPr>
                                    <w:rFonts w:ascii="Cambria Math" w:hAnsi="Cambria Math"/>
                                  </w:rPr>
                                  <m:t>2</m:t>
                                </m:r>
                              </m:sup>
                            </m:sSup>
                          </m:den>
                        </m:f>
                      </m:e>
                    </m:nary>
                    <m:r>
                      <w:rPr>
                        <w:rFonts w:ascii="Cambria Math" w:hAnsi="Cambria Math"/>
                      </w:rPr>
                      <m:t xml:space="preserve"> dϵ</m:t>
                    </m:r>
                  </m:e>
                </m:d>
              </m:oMath>
            </m:oMathPara>
          </w:p>
        </w:tc>
        <w:tc>
          <w:tcPr>
            <w:tcW w:w="1063" w:type="dxa"/>
            <w:shd w:val="clear" w:color="auto" w:fill="auto"/>
            <w:vAlign w:val="center"/>
          </w:tcPr>
          <w:p w14:paraId="268BBD84" w14:textId="77777777" w:rsidR="00567CD5" w:rsidRPr="003555B3" w:rsidRDefault="00567CD5" w:rsidP="00432063">
            <w:pPr>
              <w:tabs>
                <w:tab w:val="left" w:pos="567"/>
              </w:tabs>
              <w:jc w:val="right"/>
              <w:rPr>
                <w:rFonts w:ascii="Symbol" w:hAnsi="Symbol"/>
              </w:rPr>
            </w:pPr>
            <w:r w:rsidRPr="003555B3">
              <w:rPr>
                <w:rFonts w:ascii="Symbol" w:hAnsi="Symbol"/>
              </w:rPr>
              <w:t></w:t>
            </w:r>
            <w:r w:rsidRPr="003555B3">
              <w:rPr>
                <w:rFonts w:ascii="Symbol" w:hAnsi="Symbol"/>
              </w:rPr>
              <w:t></w:t>
            </w:r>
            <w:r w:rsidRPr="003555B3">
              <w:rPr>
                <w:rFonts w:ascii="Symbol" w:hAnsi="Symbol"/>
              </w:rPr>
              <w:t></w:t>
            </w:r>
          </w:p>
        </w:tc>
      </w:tr>
    </w:tbl>
    <w:p w14:paraId="3B88C952" w14:textId="390671E2" w:rsidR="00567CD5" w:rsidRPr="00C83E46" w:rsidRDefault="00567CD5" w:rsidP="00C53A7B">
      <w:pPr>
        <w:jc w:val="lowKashida"/>
      </w:pPr>
      <w:proofErr w:type="gramStart"/>
      <w:r w:rsidRPr="00C83E46">
        <w:t>where</w:t>
      </w:r>
      <w:proofErr w:type="gramEnd"/>
      <w:r w:rsidRPr="00C83E46">
        <w:t xml:space="preserve"> </w:t>
      </w:r>
      <w:r w:rsidRPr="00C83E46">
        <w:rPr>
          <w:i/>
          <w:iCs/>
        </w:rPr>
        <w:t>e</w:t>
      </w:r>
      <w:r w:rsidRPr="00C83E46">
        <w:t xml:space="preserve"> is the charge of an electron, </w:t>
      </w:r>
      <m:oMath>
        <m:r>
          <w:rPr>
            <w:rFonts w:ascii="Cambria Math" w:hAnsi="Cambria Math"/>
          </w:rPr>
          <m:t>ℏ=h</m:t>
        </m:r>
        <m:r>
          <m:rPr>
            <m:lit/>
          </m:rPr>
          <w:rPr>
            <w:rFonts w:ascii="Cambria Math" w:hAnsi="Cambria Math"/>
          </w:rPr>
          <m:t>/</m:t>
        </m:r>
        <m:r>
          <w:rPr>
            <w:rFonts w:ascii="Cambria Math" w:hAnsi="Cambria Math"/>
          </w:rPr>
          <m:t>2π</m:t>
        </m:r>
      </m:oMath>
      <w:r w:rsidRPr="00C83E46">
        <w:t xml:space="preserve"> is the reduced Planck’s constant, </w:t>
      </w:r>
      <m:oMath>
        <m:sSub>
          <m:sSubPr>
            <m:ctrlPr>
              <w:rPr>
                <w:rFonts w:ascii="Cambria Math" w:hAnsi="Cambria Math"/>
                <w:i/>
              </w:rPr>
            </m:ctrlPr>
          </m:sSubPr>
          <m:e>
            <m:r>
              <w:rPr>
                <w:rFonts w:ascii="Cambria Math" w:hAnsi="Cambria Math"/>
              </w:rPr>
              <m:t>k</m:t>
            </m:r>
          </m:e>
          <m:sub>
            <m:r>
              <w:rPr>
                <w:rFonts w:ascii="Cambria Math" w:hAnsi="Cambria Math"/>
              </w:rPr>
              <m:t>B</m:t>
            </m:r>
          </m:sub>
        </m:sSub>
      </m:oMath>
      <w:r w:rsidRPr="00C83E46">
        <w:t xml:space="preserve"> is the Boltzmann’s constant</w:t>
      </w:r>
      <w:r w:rsidR="003341C8">
        <w:t xml:space="preserve">, </w:t>
      </w:r>
      <m:oMath>
        <m:r>
          <w:rPr>
            <w:rFonts w:ascii="Cambria Math" w:hAnsi="Cambria Math"/>
          </w:rPr>
          <m:t>ω</m:t>
        </m:r>
      </m:oMath>
      <w:r w:rsidR="003341C8">
        <w:t xml:space="preserve"> is </w:t>
      </w:r>
      <w:r w:rsidR="00C53A7B">
        <w:rPr>
          <w:rFonts w:eastAsiaTheme="minorHAnsi"/>
          <w:color w:val="000000"/>
        </w:rPr>
        <w:t>radian</w:t>
      </w:r>
      <w:r w:rsidR="003341C8">
        <w:t xml:space="preserve"> frequency, </w:t>
      </w:r>
      <m:oMath>
        <m:r>
          <w:rPr>
            <w:rFonts w:ascii="Cambria Math" w:hAnsi="Cambria Math"/>
          </w:rPr>
          <m:t>Γ</m:t>
        </m:r>
      </m:oMath>
      <w:r w:rsidR="003341C8">
        <w:t xml:space="preserve"> is</w:t>
      </w:r>
      <w:r w:rsidR="00C53A7B">
        <w:t xml:space="preserve"> </w:t>
      </w:r>
      <w:r w:rsidR="00C53A7B">
        <w:rPr>
          <w:rFonts w:eastAsiaTheme="minorHAnsi"/>
          <w:color w:val="000000"/>
        </w:rPr>
        <w:t>phenomenological scattering rate,</w:t>
      </w:r>
      <w:r w:rsidR="00143618">
        <w:rPr>
          <w:rFonts w:eastAsiaTheme="minorHAnsi"/>
          <w:color w:val="000000"/>
        </w:rPr>
        <w:t xml:space="preserve"> </w:t>
      </w:r>
      <m:oMath>
        <m:r>
          <w:rPr>
            <w:rFonts w:ascii="Cambria Math" w:hAnsi="Cambria Math"/>
          </w:rPr>
          <m:t>u</m:t>
        </m:r>
      </m:oMath>
      <w:r w:rsidR="00143618">
        <w:rPr>
          <w:rFonts w:eastAsiaTheme="minorHAnsi"/>
          <w:color w:val="000000"/>
        </w:rPr>
        <w:t xml:space="preserve"> is chemical potential, </w:t>
      </w:r>
      <m:oMath>
        <m:r>
          <w:rPr>
            <w:rFonts w:ascii="Cambria Math" w:hAnsi="Cambria Math"/>
          </w:rPr>
          <m:t>ϵ</m:t>
        </m:r>
      </m:oMath>
      <w:r w:rsidR="00DA5103">
        <w:rPr>
          <w:rFonts w:eastAsiaTheme="minorEastAsia"/>
        </w:rPr>
        <w:t xml:space="preserve"> is energy</w:t>
      </w:r>
      <w:r w:rsidR="00C53A7B">
        <w:rPr>
          <w:rFonts w:eastAsiaTheme="minorHAnsi"/>
          <w:color w:val="000000"/>
        </w:rPr>
        <w:t xml:space="preserve"> </w:t>
      </w:r>
      <w:r w:rsidRPr="00C83E46">
        <w:t xml:space="preserve"> and </w:t>
      </w:r>
      <m:oMath>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d</m:t>
            </m:r>
          </m:sub>
        </m:sSub>
        <m:d>
          <m:dPr>
            <m:ctrlPr>
              <w:rPr>
                <w:rFonts w:ascii="Cambria Math" w:hAnsi="Cambria Math"/>
                <w:i/>
                <w:sz w:val="18"/>
                <w:szCs w:val="18"/>
              </w:rPr>
            </m:ctrlPr>
          </m:dPr>
          <m:e>
            <m:r>
              <w:rPr>
                <w:rFonts w:ascii="Cambria Math" w:hAnsi="Cambria Math"/>
                <w:sz w:val="18"/>
                <w:szCs w:val="18"/>
              </w:rPr>
              <m:t>ϵ</m:t>
            </m:r>
          </m:e>
        </m:d>
        <m:r>
          <w:rPr>
            <w:rFonts w:ascii="Cambria Math" w:hAnsi="Cambria Math"/>
            <w:sz w:val="18"/>
            <w:szCs w:val="18"/>
          </w:rPr>
          <m:t>=1</m:t>
        </m:r>
        <m:r>
          <m:rPr>
            <m:lit/>
          </m:rPr>
          <w:rPr>
            <w:rFonts w:ascii="Cambria Math" w:hAnsi="Cambria Math"/>
            <w:sz w:val="18"/>
            <w:szCs w:val="18"/>
          </w:rPr>
          <m:t>/</m:t>
        </m:r>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e</m:t>
                </m:r>
              </m:e>
              <m:sup>
                <m:f>
                  <m:fPr>
                    <m:type m:val="skw"/>
                    <m:ctrlPr>
                      <w:rPr>
                        <w:rFonts w:ascii="Cambria Math" w:hAnsi="Cambria Math"/>
                        <w:i/>
                        <w:sz w:val="18"/>
                        <w:szCs w:val="18"/>
                      </w:rPr>
                    </m:ctrlPr>
                  </m:fPr>
                  <m:num>
                    <m:d>
                      <m:dPr>
                        <m:ctrlPr>
                          <w:rPr>
                            <w:rFonts w:ascii="Cambria Math" w:hAnsi="Cambria Math"/>
                            <w:i/>
                            <w:sz w:val="18"/>
                            <w:szCs w:val="18"/>
                          </w:rPr>
                        </m:ctrlPr>
                      </m:dPr>
                      <m:e>
                        <m:r>
                          <w:rPr>
                            <w:rFonts w:ascii="Cambria Math" w:hAnsi="Cambria Math"/>
                            <w:sz w:val="18"/>
                            <w:szCs w:val="18"/>
                          </w:rPr>
                          <m:t>ϵ-u</m:t>
                        </m:r>
                      </m:e>
                    </m:d>
                  </m:num>
                  <m:den>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B</m:t>
                        </m:r>
                      </m:sub>
                    </m:sSub>
                    <m:r>
                      <w:rPr>
                        <w:rFonts w:ascii="Cambria Math" w:hAnsi="Cambria Math"/>
                        <w:sz w:val="18"/>
                        <w:szCs w:val="18"/>
                      </w:rPr>
                      <m:t>T</m:t>
                    </m:r>
                  </m:den>
                </m:f>
              </m:sup>
            </m:sSup>
            <m:r>
              <w:rPr>
                <w:rFonts w:ascii="Cambria Math" w:hAnsi="Cambria Math"/>
                <w:sz w:val="18"/>
                <w:szCs w:val="18"/>
              </w:rPr>
              <m:t>+1</m:t>
            </m:r>
          </m:e>
        </m:d>
      </m:oMath>
      <w:r w:rsidRPr="00C83E46">
        <w:t xml:space="preserve"> is the Fermi-Dirac </w:t>
      </w:r>
      <w:r w:rsidR="000E3B8B">
        <w:t>d</w:t>
      </w:r>
      <w:r w:rsidRPr="00C83E46">
        <w:t>istribution.</w:t>
      </w:r>
    </w:p>
    <w:p w14:paraId="09A020B0" w14:textId="77777777" w:rsidR="008059CE" w:rsidRDefault="00567CD5" w:rsidP="00984C3F">
      <w:pPr>
        <w:tabs>
          <w:tab w:val="left" w:pos="567"/>
        </w:tabs>
        <w:jc w:val="lowKashida"/>
      </w:pPr>
      <w:r w:rsidRPr="00E177A1">
        <w:lastRenderedPageBreak/>
        <w:t xml:space="preserve">Next we investigate the propagation of SPP waves onto the graphene by considering water (n=1.33) as background and assuming that chemical potential remains constant at </w:t>
      </w:r>
      <w:r w:rsidRPr="00E177A1">
        <w:rPr>
          <w:i/>
          <w:iCs/>
          <w:lang w:bidi="fa-IR"/>
        </w:rPr>
        <w:t>µ</w:t>
      </w:r>
      <w:r w:rsidRPr="00E177A1">
        <w:t>=0.2 eV. We use</w:t>
      </w:r>
      <w:r w:rsidRPr="00E177A1">
        <w:rPr>
          <w:rFonts w:eastAsia="Calibri"/>
        </w:rPr>
        <w:t xml:space="preserve"> absorbing layers to prevent the reflection of the plasmonic wave from the end of the graphene. The simulation is done in frequency domain </w:t>
      </w:r>
      <w:r w:rsidRPr="00E177A1">
        <w:t xml:space="preserve">at 40 THz. </w:t>
      </w:r>
    </w:p>
    <w:p w14:paraId="5F12C7DE" w14:textId="533A0ABF" w:rsidR="008059CE" w:rsidRDefault="00DC14CD" w:rsidP="00984C3F">
      <w:pPr>
        <w:tabs>
          <w:tab w:val="left" w:pos="567"/>
        </w:tabs>
        <w:jc w:val="lowKashida"/>
      </w:pPr>
      <w:r>
        <w:rPr>
          <w:color w:val="000000"/>
        </w:rPr>
        <w:t>Logarithmic</w:t>
      </w:r>
      <w:r w:rsidR="00567CD5" w:rsidRPr="00E177A1">
        <w:rPr>
          <w:color w:val="000000"/>
        </w:rPr>
        <w:t xml:space="preserve"> profile of </w:t>
      </w:r>
      <w:r w:rsidR="00984C3F">
        <w:rPr>
          <w:color w:val="000000"/>
        </w:rPr>
        <w:t>the</w:t>
      </w:r>
      <w:r>
        <w:rPr>
          <w:color w:val="000000"/>
        </w:rPr>
        <w:t xml:space="preserve"> one dimensional of the</w:t>
      </w:r>
      <w:r w:rsidR="00984C3F">
        <w:rPr>
          <w:color w:val="000000"/>
        </w:rPr>
        <w:t xml:space="preserve"> </w:t>
      </w:r>
      <w:r w:rsidR="00567CD5" w:rsidRPr="00E177A1">
        <w:rPr>
          <w:color w:val="000000"/>
        </w:rPr>
        <w:t xml:space="preserve">z component of the electric field for the simple structure (without nanopore and nanoparticle), </w:t>
      </w:r>
      <w:r>
        <w:rPr>
          <w:color w:val="000000"/>
        </w:rPr>
        <w:t xml:space="preserve">with </w:t>
      </w:r>
      <w:r w:rsidR="00567CD5" w:rsidRPr="00E177A1">
        <w:rPr>
          <w:color w:val="000000"/>
        </w:rPr>
        <w:t>nanopore structure (without nanoparticle) and</w:t>
      </w:r>
      <w:r>
        <w:rPr>
          <w:color w:val="000000"/>
        </w:rPr>
        <w:t xml:space="preserve"> </w:t>
      </w:r>
      <w:proofErr w:type="gramStart"/>
      <w:r>
        <w:rPr>
          <w:color w:val="000000"/>
        </w:rPr>
        <w:t xml:space="preserve">with </w:t>
      </w:r>
      <w:r w:rsidR="00567CD5" w:rsidRPr="00E177A1">
        <w:rPr>
          <w:color w:val="000000"/>
        </w:rPr>
        <w:t xml:space="preserve"> nanoparticle</w:t>
      </w:r>
      <w:proofErr w:type="gramEnd"/>
      <w:r w:rsidR="00567CD5" w:rsidRPr="00E177A1">
        <w:rPr>
          <w:color w:val="000000"/>
        </w:rPr>
        <w:t xml:space="preserve"> structure are represented in Fig. 2. The inset   shows the three-dimensional profile </w:t>
      </w:r>
      <w:r w:rsidR="00567CD5" w:rsidRPr="00D66748">
        <w:t xml:space="preserve">of the E-field along propagation direction for the nanoparticle structure; where plasmon is strongly confined. </w:t>
      </w:r>
      <w:r w:rsidR="00567CD5" w:rsidRPr="00D66748">
        <w:rPr>
          <w:lang w:bidi="fa-IR"/>
        </w:rPr>
        <w:t>The SPP wavelength is 17.474 nm that finely matches with 17.101 nm theoretical value</w:t>
      </w:r>
      <w:r w:rsidR="00567CD5" w:rsidRPr="00D66748">
        <w:t xml:space="preserve">. </w:t>
      </w:r>
    </w:p>
    <w:p w14:paraId="6E8A77DF" w14:textId="7D74B115" w:rsidR="00567CD5" w:rsidRPr="00D66748" w:rsidRDefault="00567CD5" w:rsidP="00984C3F">
      <w:pPr>
        <w:tabs>
          <w:tab w:val="left" w:pos="567"/>
        </w:tabs>
        <w:jc w:val="lowKashida"/>
      </w:pPr>
      <w:r w:rsidRPr="00D66748">
        <w:t xml:space="preserve">Fig.3 shows the distribution of </w:t>
      </w:r>
      <w:r w:rsidR="00984C3F" w:rsidRPr="00D66748">
        <w:t xml:space="preserve">the </w:t>
      </w:r>
      <w:r w:rsidRPr="00D66748">
        <w:t xml:space="preserve">z component along y direction for electric field </w:t>
      </w:r>
      <w:r w:rsidR="00984C3F" w:rsidRPr="00D66748">
        <w:t xml:space="preserve">for </w:t>
      </w:r>
      <w:r w:rsidRPr="00D66748">
        <w:t>the simple structure (without nanopore and nanoparticle), nanopore structure (without nanoparticle) and nanoparticle structure.</w:t>
      </w:r>
      <w:r w:rsidR="00233AA7">
        <w:t xml:space="preserve"> As we expected E-field is decreasing exponentially away from the interface into the directions</w:t>
      </w:r>
      <m:oMath>
        <m:r>
          <w:rPr>
            <w:rFonts w:ascii="Cambria Math" w:hAnsi="Cambria Math"/>
          </w:rPr>
          <m:t xml:space="preserve"> ±y</m:t>
        </m:r>
      </m:oMath>
      <w:r w:rsidR="00233AA7">
        <w:t>.</w:t>
      </w:r>
      <w:r w:rsidRPr="00D66748">
        <w:t xml:space="preserve"> As </w:t>
      </w:r>
      <w:r w:rsidR="00984C3F" w:rsidRPr="00D66748">
        <w:t xml:space="preserve">demonstrated in </w:t>
      </w:r>
      <w:r w:rsidRPr="00D66748">
        <w:t xml:space="preserve">Fig.3 that best vertical confinement </w:t>
      </w:r>
      <w:r w:rsidR="00984C3F" w:rsidRPr="00D66748">
        <w:t xml:space="preserve">occurs </w:t>
      </w:r>
      <w:r w:rsidRPr="00D66748">
        <w:t>for the simple structure and drilling nanopore and putting nanoparticle makes it so weaker.</w:t>
      </w:r>
    </w:p>
    <w:p w14:paraId="51259940" w14:textId="77777777" w:rsidR="00567CD5" w:rsidRDefault="00567CD5" w:rsidP="000A6F09">
      <w:pPr>
        <w:tabs>
          <w:tab w:val="left" w:pos="567"/>
        </w:tabs>
        <w:jc w:val="lowKashida"/>
        <w:rPr>
          <w:bCs/>
        </w:rPr>
      </w:pPr>
      <w:r w:rsidRPr="00D66748">
        <w:rPr>
          <w:bCs/>
        </w:rPr>
        <w:t xml:space="preserve">The </w:t>
      </w: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oMath>
      <w:r w:rsidRPr="00D66748">
        <w:rPr>
          <w:bCs/>
        </w:rPr>
        <w:t xml:space="preserve"> is defined as,</w:t>
      </w:r>
    </w:p>
    <w:p w14:paraId="2A75142D" w14:textId="77777777" w:rsidR="00567CD5" w:rsidRPr="00E177A1" w:rsidRDefault="00567CD5" w:rsidP="00567CD5">
      <w:pPr>
        <w:tabs>
          <w:tab w:val="left" w:pos="567"/>
        </w:tabs>
        <w:jc w:val="lowKashida"/>
        <w:rPr>
          <w:bCs/>
        </w:rPr>
      </w:pPr>
    </w:p>
    <w:tbl>
      <w:tblPr>
        <w:tblW w:w="5215" w:type="dxa"/>
        <w:tblLayout w:type="fixed"/>
        <w:tblLook w:val="04A0" w:firstRow="1" w:lastRow="0" w:firstColumn="1" w:lastColumn="0" w:noHBand="0" w:noVBand="1"/>
      </w:tblPr>
      <w:tblGrid>
        <w:gridCol w:w="4765"/>
        <w:gridCol w:w="450"/>
      </w:tblGrid>
      <w:tr w:rsidR="00567CD5" w:rsidRPr="00E177A1" w14:paraId="1C38382C" w14:textId="77777777" w:rsidTr="003555B3">
        <w:tc>
          <w:tcPr>
            <w:tcW w:w="4765" w:type="dxa"/>
            <w:shd w:val="clear" w:color="auto" w:fill="auto"/>
            <w:vAlign w:val="center"/>
          </w:tcPr>
          <w:p w14:paraId="6893D9B6" w14:textId="77777777" w:rsidR="00567CD5" w:rsidRPr="00801C33" w:rsidRDefault="005C5737" w:rsidP="00567CD5">
            <w:pPr>
              <w:tabs>
                <w:tab w:val="left" w:pos="567"/>
              </w:tabs>
              <w:jc w:val="lowKashida"/>
              <w:rPr>
                <w:rFonts w:ascii="Symbol" w:hAnsi="Symbol"/>
                <w:i/>
              </w:rPr>
            </w:pPr>
            <m:oMathPara>
              <m:oMathParaPr>
                <m:jc m:val="center"/>
              </m:oMathParaP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r>
                  <w:rPr>
                    <w:rFonts w:ascii="Cambria Math" w:hAnsi="Cambria Math"/>
                  </w:rPr>
                  <m:t>=</m:t>
                </m:r>
                <m:rad>
                  <m:radPr>
                    <m:degHide m:val="1"/>
                    <m:ctrlPr>
                      <w:rPr>
                        <w:rFonts w:ascii="Cambria Math" w:hAnsi="Cambria Math"/>
                        <w:i/>
                      </w:rPr>
                    </m:ctrlPr>
                  </m:radPr>
                  <m:deg/>
                  <m:e>
                    <m:f>
                      <m:fPr>
                        <m:ctrlPr>
                          <w:rPr>
                            <w:rFonts w:ascii="Cambria Math" w:eastAsia="Calibri" w:hAnsi="Cambria Math" w:cs="Arial"/>
                            <w:i/>
                          </w:rPr>
                        </m:ctrlPr>
                      </m:fPr>
                      <m:num>
                        <m:r>
                          <w:rPr>
                            <w:rFonts w:ascii="Cambria Math" w:hAnsi="Cambria Math"/>
                          </w:rPr>
                          <m:t>power deliverd to output port ( port 2)</m:t>
                        </m:r>
                      </m:num>
                      <m:den>
                        <m:r>
                          <w:rPr>
                            <w:rFonts w:ascii="Cambria Math" w:hAnsi="Cambria Math"/>
                          </w:rPr>
                          <m:t>power incident on input port ( port 1)</m:t>
                        </m:r>
                      </m:den>
                    </m:f>
                  </m:e>
                </m:rad>
              </m:oMath>
            </m:oMathPara>
          </w:p>
        </w:tc>
        <w:tc>
          <w:tcPr>
            <w:tcW w:w="450" w:type="dxa"/>
            <w:shd w:val="clear" w:color="auto" w:fill="auto"/>
            <w:vAlign w:val="center"/>
          </w:tcPr>
          <w:p w14:paraId="0B141361" w14:textId="77777777" w:rsidR="00567CD5" w:rsidRPr="00E177A1" w:rsidRDefault="00567CD5" w:rsidP="003555B3">
            <w:pPr>
              <w:tabs>
                <w:tab w:val="left" w:pos="567"/>
              </w:tabs>
              <w:jc w:val="right"/>
            </w:pPr>
            <w:r w:rsidRPr="00E177A1">
              <w:t>(4)</w:t>
            </w:r>
          </w:p>
        </w:tc>
      </w:tr>
    </w:tbl>
    <w:p w14:paraId="33CFB1D9" w14:textId="77777777" w:rsidR="00567CD5" w:rsidRPr="00E177A1" w:rsidRDefault="00567CD5" w:rsidP="00567CD5">
      <w:pPr>
        <w:tabs>
          <w:tab w:val="left" w:pos="567"/>
        </w:tabs>
        <w:jc w:val="lowKashida"/>
        <w:rPr>
          <w:rFonts w:eastAsia="Calibri"/>
        </w:rPr>
      </w:pPr>
    </w:p>
    <w:p w14:paraId="41E69EB5" w14:textId="77777777" w:rsidR="00567CD5" w:rsidRPr="00E177A1" w:rsidRDefault="00567CD5" w:rsidP="00B74EE4">
      <w:pPr>
        <w:tabs>
          <w:tab w:val="left" w:pos="567"/>
        </w:tabs>
        <w:jc w:val="lowKashida"/>
      </w:pPr>
      <w:r w:rsidRPr="00E177A1">
        <w:t>We consider electrical dipole as input</w:t>
      </w:r>
      <w:r w:rsidR="00B74EE4">
        <w:t xml:space="preserve"> discrete</w:t>
      </w:r>
      <w:r w:rsidRPr="00E177A1">
        <w:t xml:space="preserve"> port and put a </w:t>
      </w:r>
      <w:r w:rsidR="00B74EE4">
        <w:t>rectangular wave guide</w:t>
      </w:r>
      <w:r w:rsidRPr="00E177A1">
        <w:t xml:space="preserve"> port at the distance of 50nm from the nanopore as output port. </w:t>
      </w:r>
      <w:r>
        <w:t xml:space="preserve">The magnitude of </w:t>
      </w: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r>
          <w:rPr>
            <w:rFonts w:ascii="Cambria Math" w:hAnsi="Cambria Math"/>
            <w:lang w:bidi="fa-IR"/>
          </w:rPr>
          <m:t xml:space="preserve"> </m:t>
        </m:r>
      </m:oMath>
      <w:r>
        <w:rPr>
          <w:lang w:bidi="fa-IR"/>
        </w:rPr>
        <w:t xml:space="preserve"> gives the transmittance. To obtain </w:t>
      </w: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oMath>
      <w:r>
        <w:rPr>
          <w:lang w:bidi="fa-IR"/>
        </w:rPr>
        <w:t xml:space="preserve"> we have to calculate power. </w:t>
      </w:r>
      <w:r w:rsidRPr="00E177A1">
        <w:t>Power is calculated by,</w:t>
      </w:r>
    </w:p>
    <w:p w14:paraId="47636D88" w14:textId="77777777" w:rsidR="00567CD5" w:rsidRPr="00E177A1" w:rsidRDefault="00567CD5" w:rsidP="00567CD5">
      <w:pPr>
        <w:tabs>
          <w:tab w:val="left" w:pos="567"/>
        </w:tabs>
        <w:jc w:val="lowKashida"/>
      </w:pPr>
    </w:p>
    <w:tbl>
      <w:tblPr>
        <w:tblW w:w="5125" w:type="dxa"/>
        <w:tblLook w:val="04A0" w:firstRow="1" w:lastRow="0" w:firstColumn="1" w:lastColumn="0" w:noHBand="0" w:noVBand="1"/>
      </w:tblPr>
      <w:tblGrid>
        <w:gridCol w:w="4675"/>
        <w:gridCol w:w="450"/>
      </w:tblGrid>
      <w:tr w:rsidR="00567CD5" w:rsidRPr="00E177A1" w14:paraId="2D871F49" w14:textId="77777777" w:rsidTr="003555B3">
        <w:tc>
          <w:tcPr>
            <w:tcW w:w="4675" w:type="dxa"/>
            <w:shd w:val="clear" w:color="auto" w:fill="auto"/>
            <w:vAlign w:val="center"/>
          </w:tcPr>
          <w:p w14:paraId="4C6DC3D6" w14:textId="77777777" w:rsidR="00567CD5" w:rsidRPr="003555B3" w:rsidRDefault="00567CD5" w:rsidP="00B878B5">
            <w:pPr>
              <w:tabs>
                <w:tab w:val="left" w:pos="567"/>
              </w:tabs>
              <w:jc w:val="lowKashida"/>
              <w:rPr>
                <w:i/>
              </w:rPr>
            </w:pPr>
            <m:oMathPara>
              <m:oMathParaPr>
                <m:jc m:val="center"/>
              </m:oMathParaP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ϵ</m:t>
                    </m:r>
                  </m:e>
                  <m:sub>
                    <m:r>
                      <w:rPr>
                        <w:rFonts w:ascii="Cambria Math" w:hAnsi="Cambria Math"/>
                      </w:rPr>
                      <m:t>0</m:t>
                    </m:r>
                  </m:sub>
                </m:sSub>
                <m:sSub>
                  <m:sSubPr>
                    <m:ctrlPr>
                      <w:rPr>
                        <w:rFonts w:ascii="Cambria Math" w:hAnsi="Cambria Math"/>
                        <w:i/>
                      </w:rPr>
                    </m:ctrlPr>
                  </m:sSubPr>
                  <m:e>
                    <m:r>
                      <w:rPr>
                        <w:rFonts w:ascii="Cambria Math" w:hAnsi="Cambria Math"/>
                      </w:rPr>
                      <m:t>V</m:t>
                    </m:r>
                  </m:e>
                  <m:sub>
                    <m:r>
                      <w:rPr>
                        <w:rFonts w:ascii="Cambria Math" w:hAnsi="Cambria Math"/>
                      </w:rPr>
                      <m:t xml:space="preserve">p </m:t>
                    </m:r>
                  </m:sub>
                </m:sSub>
                <m:nary>
                  <m:naryPr>
                    <m:chr m:val="∬"/>
                    <m:limLoc m:val="subSup"/>
                    <m:ctrlPr>
                      <w:rPr>
                        <w:rFonts w:ascii="Cambria Math" w:hAnsi="Cambria Math"/>
                        <w:i/>
                      </w:rPr>
                    </m:ctrlPr>
                  </m:naryPr>
                  <m:sub>
                    <m:r>
                      <w:rPr>
                        <w:rFonts w:ascii="Cambria Math" w:hAnsi="Cambria Math"/>
                      </w:rPr>
                      <m:t>-∞</m:t>
                    </m:r>
                  </m:sub>
                  <m:sup>
                    <m:r>
                      <w:rPr>
                        <w:rFonts w:ascii="Cambria Math" w:hAnsi="Cambria Math"/>
                      </w:rPr>
                      <m:t>∞</m:t>
                    </m:r>
                  </m:sup>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2</m:t>
                            </m:r>
                          </m:sup>
                        </m:sSup>
                      </m:e>
                    </m:d>
                  </m:e>
                </m:nary>
                <m:box>
                  <m:boxPr>
                    <m:diff m:val="1"/>
                    <m:ctrlPr>
                      <w:rPr>
                        <w:rFonts w:ascii="Cambria Math" w:hAnsi="Cambria Math"/>
                        <w:i/>
                      </w:rPr>
                    </m:ctrlPr>
                  </m:boxPr>
                  <m:e>
                    <m:r>
                      <w:rPr>
                        <w:rFonts w:ascii="Cambria Math" w:hAnsi="Cambria Math"/>
                      </w:rPr>
                      <m:t>dx</m:t>
                    </m:r>
                  </m:e>
                </m:box>
                <m:box>
                  <m:boxPr>
                    <m:diff m:val="1"/>
                    <m:ctrlPr>
                      <w:rPr>
                        <w:rFonts w:ascii="Cambria Math" w:hAnsi="Cambria Math"/>
                        <w:i/>
                      </w:rPr>
                    </m:ctrlPr>
                  </m:boxPr>
                  <m:e>
                    <m:r>
                      <w:rPr>
                        <w:rFonts w:ascii="Cambria Math" w:hAnsi="Cambria Math"/>
                      </w:rPr>
                      <m:t>dy</m:t>
                    </m:r>
                  </m:e>
                </m:box>
              </m:oMath>
            </m:oMathPara>
          </w:p>
        </w:tc>
        <w:tc>
          <w:tcPr>
            <w:tcW w:w="450" w:type="dxa"/>
            <w:shd w:val="clear" w:color="auto" w:fill="auto"/>
            <w:vAlign w:val="center"/>
          </w:tcPr>
          <w:p w14:paraId="29FEC2E2" w14:textId="77777777" w:rsidR="00567CD5" w:rsidRPr="00E177A1" w:rsidRDefault="00567CD5" w:rsidP="003555B3">
            <w:pPr>
              <w:tabs>
                <w:tab w:val="left" w:pos="567"/>
              </w:tabs>
              <w:jc w:val="right"/>
            </w:pPr>
            <w:r w:rsidRPr="00E177A1">
              <w:t>(5)</w:t>
            </w:r>
          </w:p>
        </w:tc>
      </w:tr>
    </w:tbl>
    <w:p w14:paraId="33C7FC6D" w14:textId="77777777" w:rsidR="00567CD5" w:rsidRPr="00E177A1" w:rsidRDefault="00567CD5" w:rsidP="00567CD5">
      <w:pPr>
        <w:tabs>
          <w:tab w:val="left" w:pos="567"/>
        </w:tabs>
        <w:jc w:val="lowKashida"/>
      </w:pPr>
    </w:p>
    <w:p w14:paraId="1A2BB153" w14:textId="77777777" w:rsidR="008059CE" w:rsidRDefault="00567CD5" w:rsidP="008059CE">
      <w:pPr>
        <w:jc w:val="lowKashida"/>
      </w:pPr>
      <w:r w:rsidRPr="00E177A1">
        <w:t xml:space="preserve">where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 xml:space="preserve">p </m:t>
            </m:r>
          </m:sub>
        </m:sSub>
      </m:oMath>
      <w:r w:rsidRPr="00E177A1">
        <w:t xml:space="preserve"> is the phase velocity of plasmonic wave </w:t>
      </w:r>
      <w:r w:rsidR="00F5190B">
        <w:fldChar w:fldCharType="begin"/>
      </w:r>
      <w:r w:rsidR="00EE1CE5">
        <w:instrText xml:space="preserve"> ADDIN EN.CITE &lt;EndNote&gt;&lt;Cite&gt;&lt;Author&gt;Cheng&lt;/Author&gt;&lt;Year&gt;1989&lt;/Year&gt;&lt;RecNum&gt;52&lt;/RecNum&gt;&lt;DisplayText&gt;[13]&lt;/DisplayText&gt;&lt;record&gt;&lt;rec-number&gt;52&lt;/rec-number&gt;&lt;foreign-keys&gt;&lt;key app="EN" db-id="e2wex9f5q9faxoeaewxxwed70ted9vsf5tf5"&gt;52&lt;/key&gt;&lt;/foreign-keys&gt;&lt;ref-type name="Book"&gt;6&lt;/ref-type&gt;&lt;contributors&gt;&lt;authors&gt;&lt;author&gt;Cheng, David Keun&lt;/author&gt;&lt;/authors&gt;&lt;/contributors&gt;&lt;titles&gt;&lt;title&gt;Field and wave electromagnetics&lt;/title&gt;&lt;/titles&gt;&lt;volume&gt;2&lt;/volume&gt;&lt;dates&gt;&lt;year&gt;1989&lt;/year&gt;&lt;/dates&gt;&lt;publisher&gt;Addison-wesley New York&lt;/publisher&gt;&lt;urls&gt;&lt;/urls&gt;&lt;/record&gt;&lt;/Cite&gt;&lt;/EndNote&gt;</w:instrText>
      </w:r>
      <w:r w:rsidR="00F5190B">
        <w:fldChar w:fldCharType="separate"/>
      </w:r>
      <w:r w:rsidR="00EE1CE5">
        <w:rPr>
          <w:noProof/>
        </w:rPr>
        <w:t>[</w:t>
      </w:r>
      <w:hyperlink w:anchor="_ENREF_13" w:tooltip="Cheng, 1989 #52" w:history="1">
        <w:r w:rsidR="00EE1CE5">
          <w:rPr>
            <w:noProof/>
          </w:rPr>
          <w:t>13</w:t>
        </w:r>
      </w:hyperlink>
      <w:r w:rsidR="00EE1CE5">
        <w:rPr>
          <w:noProof/>
        </w:rPr>
        <w:t>]</w:t>
      </w:r>
      <w:r w:rsidR="00F5190B">
        <w:fldChar w:fldCharType="end"/>
      </w:r>
      <w:r w:rsidR="00EE1CE5">
        <w:t xml:space="preserve">. </w:t>
      </w:r>
      <w:r w:rsidRPr="00E177A1">
        <w:t>For simplicity, we limit the power calculation to x= [-30</w:t>
      </w:r>
      <w:r>
        <w:t xml:space="preserve">nm, 30nm] and y= [-15nm, 15nm]. </w:t>
      </w:r>
      <w:r w:rsidRPr="00E177A1">
        <w:rPr>
          <w:rFonts w:eastAsia="Calibri"/>
        </w:rPr>
        <w:t xml:space="preserve">Simulation results show that </w:t>
      </w:r>
      <w:r w:rsidRPr="00E177A1">
        <w:t>in simple structure transmittance is relatively high but in nanopore structure, as the nanopore radius increases, the transmittance decreases due to disturbing effect of nanopore on SPP characteristics. Also we can see</w:t>
      </w:r>
      <w:r w:rsidRPr="00E177A1">
        <w:rPr>
          <w:rFonts w:eastAsia="Calibri"/>
        </w:rPr>
        <w:t xml:space="preserve"> decreasing </w:t>
      </w:r>
      <w:r w:rsidR="008059CE">
        <w:rPr>
          <w:rFonts w:eastAsia="Calibri"/>
        </w:rPr>
        <w:t>rate</w:t>
      </w:r>
      <w:r w:rsidR="008059CE" w:rsidRPr="00E177A1">
        <w:rPr>
          <w:rFonts w:eastAsia="Calibri"/>
        </w:rPr>
        <w:t xml:space="preserve"> </w:t>
      </w:r>
      <w:r w:rsidRPr="00E177A1">
        <w:rPr>
          <w:rFonts w:eastAsia="Calibri"/>
        </w:rPr>
        <w:t xml:space="preserve">is slower at bigger radiuses </w:t>
      </w:r>
      <w:r w:rsidRPr="00E177A1">
        <w:rPr>
          <w:color w:val="000000"/>
        </w:rPr>
        <w:t>and in smaller radiuses, sensitivity is much better. But it should be noted that in</w:t>
      </w:r>
      <w:r w:rsidRPr="00E177A1">
        <w:t xml:space="preserve"> very small radiuses, drilling procedure and transmitting biomolecules through such small pores gets more difficult. So we consider the radius to be 12 nm</w:t>
      </w:r>
      <w:r>
        <w:t xml:space="preserve"> and 10 nm</w:t>
      </w:r>
      <w:r w:rsidRPr="00E177A1">
        <w:t xml:space="preserve"> as optimized pore rad</w:t>
      </w:r>
      <w:r w:rsidR="00984C3F">
        <w:t>ius for sensing, because in these</w:t>
      </w:r>
      <w:r w:rsidRPr="00E177A1">
        <w:t xml:space="preserve"> radius</w:t>
      </w:r>
      <w:r w:rsidR="00984C3F">
        <w:t>es</w:t>
      </w:r>
      <w:r w:rsidRPr="00E177A1">
        <w:t xml:space="preserve"> sensitivity is reached to an acceptable value. </w:t>
      </w:r>
    </w:p>
    <w:p w14:paraId="193E7AD2" w14:textId="77777777" w:rsidR="008059CE" w:rsidRDefault="00567CD5" w:rsidP="00763668">
      <w:pPr>
        <w:jc w:val="lowKashida"/>
      </w:pPr>
      <w:r w:rsidRPr="00E177A1">
        <w:rPr>
          <w:rFonts w:eastAsia="Calibri"/>
        </w:rPr>
        <w:t>Next we insert a gold spherical nanoparticle in</w:t>
      </w:r>
      <w:r w:rsidR="00984C3F">
        <w:rPr>
          <w:rFonts w:eastAsia="Calibri"/>
        </w:rPr>
        <w:t>to</w:t>
      </w:r>
      <w:r w:rsidRPr="00E177A1">
        <w:rPr>
          <w:rFonts w:eastAsia="Calibri"/>
        </w:rPr>
        <w:t xml:space="preserve"> the pore and repeat simulations for different nanoparticle radiuses</w:t>
      </w:r>
      <w:r w:rsidR="009676A6">
        <w:rPr>
          <w:rFonts w:eastAsia="Calibri"/>
        </w:rPr>
        <w:t xml:space="preserve">. </w:t>
      </w:r>
      <w:r w:rsidRPr="00E177A1">
        <w:t>Fig.</w:t>
      </w:r>
      <w:r w:rsidR="009676A6">
        <w:t>4</w:t>
      </w:r>
      <w:r w:rsidRPr="00E177A1">
        <w:t xml:space="preserve"> represents the relationship between the transmitted power and </w:t>
      </w:r>
      <w:r w:rsidR="008059CE">
        <w:t>nanoparticle radius</w:t>
      </w:r>
      <w:r w:rsidR="008059CE" w:rsidRPr="00E177A1">
        <w:t>. We calculate</w:t>
      </w:r>
      <w:r w:rsidR="008059CE" w:rsidRPr="008059CE">
        <w:t xml:space="preserve"> </w:t>
      </w:r>
      <w:r w:rsidR="008059CE" w:rsidRPr="00E177A1">
        <w:t>power by use</w:t>
      </w:r>
      <w:r w:rsidR="008059CE" w:rsidRPr="008059CE">
        <w:t xml:space="preserve"> </w:t>
      </w:r>
      <w:r w:rsidR="008059CE" w:rsidRPr="00E177A1">
        <w:t xml:space="preserve">of </w:t>
      </w:r>
      <w:r w:rsidR="00763668">
        <w:t>E</w:t>
      </w:r>
      <w:r w:rsidR="00763668" w:rsidRPr="00E177A1">
        <w:t>q</w:t>
      </w:r>
      <w:r w:rsidR="008059CE" w:rsidRPr="00E177A1">
        <w:t xml:space="preserve">. (5). </w:t>
      </w:r>
    </w:p>
    <w:p w14:paraId="0CFA9093" w14:textId="77777777" w:rsidR="003555B3" w:rsidRDefault="003555B3" w:rsidP="008059CE">
      <w:pPr>
        <w:jc w:val="lowKashida"/>
        <w:sectPr w:rsidR="003555B3" w:rsidSect="00433461">
          <w:type w:val="continuous"/>
          <w:pgSz w:w="11909" w:h="16834" w:code="9"/>
          <w:pgMar w:top="1080" w:right="734" w:bottom="2434" w:left="734" w:header="720" w:footer="720" w:gutter="0"/>
          <w:cols w:num="2" w:space="360"/>
          <w:rtlGutter/>
          <w:docGrid w:linePitch="360"/>
        </w:sectPr>
      </w:pPr>
    </w:p>
    <w:p w14:paraId="0389196B" w14:textId="77777777" w:rsidR="003555B3" w:rsidRDefault="003555B3" w:rsidP="003555B3">
      <w:pPr>
        <w:tabs>
          <w:tab w:val="left" w:pos="567"/>
        </w:tabs>
        <w:jc w:val="lowKashida"/>
        <w:rPr>
          <w:rFonts w:ascii="TimesNewRoman" w:eastAsia="Calibri" w:hAnsi="TimesNewRoman" w:cs="TimesNewRoman"/>
        </w:rPr>
      </w:pPr>
    </w:p>
    <w:p w14:paraId="3DA0D252" w14:textId="77777777" w:rsidR="003555B3" w:rsidRDefault="003555B3" w:rsidP="003555B3">
      <w:pPr>
        <w:tabs>
          <w:tab w:val="left" w:pos="567"/>
        </w:tabs>
        <w:jc w:val="lowKashida"/>
        <w:rPr>
          <w:rFonts w:ascii="TimesNewRoman" w:eastAsia="Calibri" w:hAnsi="TimesNewRoman" w:cs="TimesNewRoman"/>
        </w:rPr>
        <w:sectPr w:rsidR="003555B3" w:rsidSect="003555B3">
          <w:type w:val="continuous"/>
          <w:pgSz w:w="11909" w:h="16834" w:code="9"/>
          <w:pgMar w:top="1080" w:right="734" w:bottom="2434" w:left="734" w:header="720" w:footer="720" w:gutter="0"/>
          <w:cols w:space="360"/>
          <w:rtlGutter/>
          <w:docGrid w:linePitch="360"/>
        </w:sectPr>
      </w:pPr>
    </w:p>
    <w:p w14:paraId="5DB17352" w14:textId="26BA6EC8" w:rsidR="003555B3" w:rsidRDefault="00F76345" w:rsidP="00786D54">
      <w:pPr>
        <w:keepNext/>
        <w:tabs>
          <w:tab w:val="left" w:pos="567"/>
        </w:tabs>
      </w:pPr>
      <w:r>
        <w:rPr>
          <w:noProof/>
        </w:rPr>
        <w:lastRenderedPageBreak/>
        <w:drawing>
          <wp:inline distT="0" distB="0" distL="0" distR="0" wp14:anchorId="70BDD720" wp14:editId="18BA789E">
            <wp:extent cx="6630035" cy="276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w1.png"/>
                    <pic:cNvPicPr/>
                  </pic:nvPicPr>
                  <pic:blipFill>
                    <a:blip r:embed="rId7">
                      <a:extLst>
                        <a:ext uri="{28A0092B-C50C-407E-A947-70E740481C1C}">
                          <a14:useLocalDpi xmlns:a14="http://schemas.microsoft.com/office/drawing/2010/main" val="0"/>
                        </a:ext>
                      </a:extLst>
                    </a:blip>
                    <a:stretch>
                      <a:fillRect/>
                    </a:stretch>
                  </pic:blipFill>
                  <pic:spPr>
                    <a:xfrm>
                      <a:off x="0" y="0"/>
                      <a:ext cx="6630035" cy="2762250"/>
                    </a:xfrm>
                    <a:prstGeom prst="rect">
                      <a:avLst/>
                    </a:prstGeom>
                  </pic:spPr>
                </pic:pic>
              </a:graphicData>
            </a:graphic>
          </wp:inline>
        </w:drawing>
      </w:r>
    </w:p>
    <w:p w14:paraId="7BA20154" w14:textId="141CF821" w:rsidR="003555B3" w:rsidRDefault="003555B3" w:rsidP="00DC14CD">
      <w:pPr>
        <w:jc w:val="lowKashida"/>
      </w:pPr>
      <w:r w:rsidRPr="00926F0D">
        <w:rPr>
          <w:sz w:val="16"/>
          <w:szCs w:val="16"/>
        </w:rPr>
        <w:t>Figure</w:t>
      </w:r>
      <w:r w:rsidR="004E5CCB" w:rsidRPr="00926F0D">
        <w:rPr>
          <w:sz w:val="16"/>
          <w:szCs w:val="16"/>
        </w:rPr>
        <w:t xml:space="preserve"> </w:t>
      </w:r>
      <w:r w:rsidRPr="00926F0D">
        <w:rPr>
          <w:sz w:val="16"/>
          <w:szCs w:val="16"/>
        </w:rPr>
        <w:t>2</w:t>
      </w:r>
      <w:r w:rsidRPr="00DC14CD">
        <w:rPr>
          <w:sz w:val="16"/>
          <w:szCs w:val="16"/>
        </w:rPr>
        <w:t xml:space="preserve">. </w:t>
      </w:r>
      <w:r w:rsidR="00DC14CD" w:rsidRPr="00DC14CD">
        <w:rPr>
          <w:sz w:val="16"/>
          <w:szCs w:val="16"/>
        </w:rPr>
        <w:t>Logarithmic profile</w:t>
      </w:r>
      <w:r w:rsidRPr="009676A6">
        <w:rPr>
          <w:sz w:val="16"/>
          <w:szCs w:val="16"/>
        </w:rPr>
        <w:t xml:space="preserve"> of </w:t>
      </w:r>
      <w:r w:rsidRPr="00DC14CD">
        <w:rPr>
          <w:sz w:val="16"/>
          <w:szCs w:val="16"/>
        </w:rPr>
        <w:t>the z</w:t>
      </w:r>
      <w:r w:rsidRPr="009676A6">
        <w:rPr>
          <w:sz w:val="16"/>
          <w:szCs w:val="16"/>
        </w:rPr>
        <w:t xml:space="preserve"> component of the electric field distribution at 40 THz for simple structure (dashed line), </w:t>
      </w:r>
      <w:r w:rsidR="00152D9F">
        <w:rPr>
          <w:sz w:val="16"/>
          <w:szCs w:val="16"/>
        </w:rPr>
        <w:t xml:space="preserve">with </w:t>
      </w:r>
      <w:r w:rsidRPr="009676A6">
        <w:rPr>
          <w:sz w:val="16"/>
          <w:szCs w:val="16"/>
        </w:rPr>
        <w:t xml:space="preserve">nanopore structure (solid line) and </w:t>
      </w:r>
      <w:r w:rsidR="00152D9F">
        <w:rPr>
          <w:sz w:val="16"/>
          <w:szCs w:val="16"/>
        </w:rPr>
        <w:t xml:space="preserve">with </w:t>
      </w:r>
      <w:r w:rsidRPr="009676A6">
        <w:rPr>
          <w:sz w:val="16"/>
          <w:szCs w:val="16"/>
        </w:rPr>
        <w:t>nanoparticle structure (dashed-dotted line). The inset is three dimensional profile of the E-field distribution for nanoparticle structure.</w:t>
      </w:r>
    </w:p>
    <w:p w14:paraId="1119ECFA" w14:textId="77777777" w:rsidR="003555B3" w:rsidRDefault="003555B3" w:rsidP="009676A6">
      <w:pPr>
        <w:jc w:val="lowKashida"/>
      </w:pPr>
    </w:p>
    <w:p w14:paraId="2AA4F73B" w14:textId="77777777" w:rsidR="00CA6198" w:rsidRDefault="00CA6198" w:rsidP="009676A6">
      <w:pPr>
        <w:jc w:val="lowKashida"/>
        <w:sectPr w:rsidR="00CA6198" w:rsidSect="003555B3">
          <w:type w:val="continuous"/>
          <w:pgSz w:w="11909" w:h="16834" w:code="9"/>
          <w:pgMar w:top="1080" w:right="734" w:bottom="2434" w:left="734" w:header="720" w:footer="720" w:gutter="0"/>
          <w:cols w:space="360"/>
          <w:rtlGutter/>
          <w:docGrid w:linePitch="360"/>
        </w:sectPr>
      </w:pPr>
    </w:p>
    <w:p w14:paraId="3830F5D6" w14:textId="584DF79F" w:rsidR="00605EB5" w:rsidRDefault="00567CD5" w:rsidP="004E5CCB">
      <w:pPr>
        <w:jc w:val="lowKashida"/>
        <w:rPr>
          <w:rFonts w:eastAsia="Calibri"/>
        </w:rPr>
      </w:pPr>
      <w:r w:rsidRPr="00E177A1">
        <w:lastRenderedPageBreak/>
        <w:t xml:space="preserve">Fig. </w:t>
      </w:r>
      <w:r>
        <w:t>5</w:t>
      </w:r>
      <w:r w:rsidRPr="00E177A1">
        <w:t xml:space="preserve"> shows the relationship between </w:t>
      </w: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oMath>
      <w:r>
        <w:rPr>
          <w:lang w:bidi="fa-IR"/>
        </w:rPr>
        <w:t xml:space="preserve"> </w:t>
      </w:r>
      <w:r w:rsidR="00D0578B">
        <w:t>and nanoparticle r</w:t>
      </w:r>
      <w:r w:rsidR="00402EC1">
        <w:t xml:space="preserve">adius </w:t>
      </w:r>
      <w:r>
        <w:t>f</w:t>
      </w:r>
      <w:r w:rsidRPr="00402EC1">
        <w:t>or both of pore radiuses</w:t>
      </w:r>
      <w:r w:rsidR="003B0EB5" w:rsidRPr="00402EC1">
        <w:t xml:space="preserve"> and Fig. </w:t>
      </w:r>
      <w:r w:rsidR="009676A6" w:rsidRPr="00402EC1">
        <w:t>5</w:t>
      </w:r>
      <w:r w:rsidR="003B0EB5" w:rsidRPr="00402EC1">
        <w:t xml:space="preserve"> shows the relationship between </w:t>
      </w:r>
      <w:r w:rsidR="00D65E25" w:rsidRPr="00402EC1">
        <w:t>transmitted power</w:t>
      </w:r>
      <w:r w:rsidR="003B0EB5" w:rsidRPr="00402EC1">
        <w:rPr>
          <w:lang w:bidi="fa-IR"/>
        </w:rPr>
        <w:t xml:space="preserve"> </w:t>
      </w:r>
      <w:r w:rsidR="003B0EB5" w:rsidRPr="00402EC1">
        <w:t>and nanoparticle radius for both of pore radiuses</w:t>
      </w:r>
      <w:r w:rsidRPr="00402EC1">
        <w:rPr>
          <w:rFonts w:eastAsia="Calibri"/>
        </w:rPr>
        <w:t xml:space="preserve">. </w:t>
      </w:r>
      <w:r w:rsidRPr="00402EC1">
        <w:t>It is seen from th</w:t>
      </w:r>
      <w:r w:rsidR="00D65E25" w:rsidRPr="00402EC1">
        <w:t>ese</w:t>
      </w:r>
      <w:r w:rsidRPr="00402EC1">
        <w:t xml:space="preserve"> </w:t>
      </w:r>
      <w:r w:rsidR="00984C3F" w:rsidRPr="00402EC1">
        <w:t>results</w:t>
      </w:r>
      <w:r w:rsidRPr="00402EC1">
        <w:t xml:space="preserve"> that increasing the nanoparticle radius increases</w:t>
      </w:r>
      <w:r w:rsidR="004E5CCB">
        <w:t xml:space="preserve"> </w:t>
      </w: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oMath>
      <w:r w:rsidRPr="00402EC1">
        <w:t xml:space="preserve"> due to filling the pore with nanoparticle and decreasing the disturbance of the pore. </w:t>
      </w:r>
      <w:r w:rsidR="00984C3F" w:rsidRPr="00402EC1">
        <w:t>W</w:t>
      </w:r>
      <w:r w:rsidRPr="00402EC1">
        <w:t xml:space="preserve">hen nanoparticle radius </w:t>
      </w:r>
      <w:r w:rsidR="00984C3F" w:rsidRPr="00402EC1">
        <w:t>is almost equal</w:t>
      </w:r>
      <w:r w:rsidRPr="00402EC1">
        <w:t xml:space="preserve"> to</w:t>
      </w:r>
      <w:r w:rsidR="00984C3F" w:rsidRPr="00402EC1">
        <w:t xml:space="preserve"> the</w:t>
      </w:r>
      <w:r w:rsidRPr="00402EC1">
        <w:t xml:space="preserve"> nanopore radius we see increase in </w:t>
      </w:r>
      <w:r w:rsidR="00D65E25" w:rsidRPr="00402EC1">
        <w:t xml:space="preserve">power and </w:t>
      </w:r>
      <w:r w:rsidRPr="00402EC1">
        <w:t>transmittance</w:t>
      </w:r>
      <w:r w:rsidR="006E298D" w:rsidRPr="00402EC1">
        <w:t xml:space="preserve"> coefficient or </w:t>
      </w:r>
      <m:oMath>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oMath>
      <w:r w:rsidR="006E298D" w:rsidRPr="00402EC1">
        <w:t>.</w:t>
      </w:r>
      <w:r w:rsidRPr="00402EC1">
        <w:rPr>
          <w:rFonts w:eastAsia="Calibri"/>
        </w:rPr>
        <w:t xml:space="preserve">We calculate sensitivities </w:t>
      </w:r>
      <m:oMath>
        <m:sSub>
          <m:sSubPr>
            <m:ctrlPr>
              <w:rPr>
                <w:rFonts w:ascii="Cambria Math" w:eastAsia="Calibri" w:hAnsi="Cambria Math" w:cs="Arial"/>
                <w:i/>
              </w:rPr>
            </m:ctrlPr>
          </m:sSubPr>
          <m:e>
            <m:r>
              <w:rPr>
                <w:rFonts w:ascii="Cambria Math" w:hAnsi="Cambria Math"/>
              </w:rPr>
              <m:t>S</m:t>
            </m:r>
          </m:e>
          <m:sub>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sub>
        </m:sSub>
        <m:r>
          <w:rPr>
            <w:rFonts w:ascii="Cambria Math" w:eastAsia="Calibri" w:hAnsi="Cambria Math"/>
          </w:rPr>
          <m:t>=0.586×</m:t>
        </m:r>
        <m:sSup>
          <m:sSupPr>
            <m:ctrlPr>
              <w:rPr>
                <w:rFonts w:ascii="Cambria Math" w:eastAsia="Calibri" w:hAnsi="Cambria Math"/>
                <w:i/>
              </w:rPr>
            </m:ctrlPr>
          </m:sSupPr>
          <m:e>
            <m:r>
              <w:rPr>
                <w:rFonts w:ascii="Cambria Math" w:eastAsia="Calibri" w:hAnsi="Cambria Math"/>
              </w:rPr>
              <m:t>10</m:t>
            </m:r>
          </m:e>
          <m:sup>
            <m:r>
              <w:rPr>
                <w:rFonts w:ascii="Cambria Math" w:eastAsia="Calibri" w:hAnsi="Cambria Math"/>
              </w:rPr>
              <m:t>-6</m:t>
            </m:r>
          </m:sup>
        </m:sSup>
      </m:oMath>
      <w:r w:rsidR="00C2728E" w:rsidRPr="00402EC1">
        <w:rPr>
          <w:rFonts w:eastAsia="Calibri"/>
        </w:rPr>
        <w:t xml:space="preserve"> </w:t>
      </w:r>
      <m:oMath>
        <m:sSup>
          <m:sSupPr>
            <m:ctrlPr>
              <w:rPr>
                <w:rFonts w:ascii="Cambria Math" w:eastAsia="Calibri" w:hAnsi="Cambria Math" w:cs="TimesNewRoman"/>
                <w:i/>
              </w:rPr>
            </m:ctrlPr>
          </m:sSupPr>
          <m:e>
            <m:r>
              <w:rPr>
                <w:rFonts w:ascii="Cambria Math" w:eastAsia="Calibri" w:hAnsi="Cambria Math" w:cs="TimesNewRoman"/>
              </w:rPr>
              <m:t xml:space="preserve"> nm</m:t>
            </m:r>
          </m:e>
          <m:sup>
            <m:r>
              <w:rPr>
                <w:rFonts w:ascii="Cambria Math" w:eastAsia="Calibri" w:hAnsi="Cambria Math" w:cs="TimesNewRoman"/>
              </w:rPr>
              <m:t>-1</m:t>
            </m:r>
          </m:sup>
        </m:sSup>
      </m:oMath>
      <w:r w:rsidRPr="00402EC1">
        <w:rPr>
          <w:rFonts w:eastAsia="Calibri"/>
        </w:rPr>
        <w:t xml:space="preserve"> and </w:t>
      </w:r>
      <m:oMath>
        <m:sSub>
          <m:sSubPr>
            <m:ctrlPr>
              <w:rPr>
                <w:rFonts w:ascii="Cambria Math" w:eastAsia="Calibri" w:hAnsi="Cambria Math" w:cs="Arial"/>
                <w:i/>
              </w:rPr>
            </m:ctrlPr>
          </m:sSubPr>
          <m:e>
            <m:r>
              <w:rPr>
                <w:rFonts w:ascii="Cambria Math" w:hAnsi="Cambria Math"/>
              </w:rPr>
              <m:t>S</m:t>
            </m:r>
          </m:e>
          <m:sub>
            <m:sSub>
              <m:sSubPr>
                <m:ctrlPr>
                  <w:rPr>
                    <w:rFonts w:ascii="Cambria Math" w:hAnsi="Cambria Math"/>
                    <w:i/>
                    <w:lang w:bidi="fa-IR"/>
                  </w:rPr>
                </m:ctrlPr>
              </m:sSubPr>
              <m:e>
                <m:r>
                  <w:rPr>
                    <w:rFonts w:ascii="Cambria Math" w:hAnsi="Cambria Math"/>
                    <w:lang w:bidi="fa-IR"/>
                  </w:rPr>
                  <m:t>S</m:t>
                </m:r>
              </m:e>
              <m:sub>
                <m:r>
                  <w:rPr>
                    <w:rFonts w:ascii="Cambria Math" w:hAnsi="Cambria Math"/>
                    <w:lang w:bidi="fa-IR"/>
                  </w:rPr>
                  <m:t>21</m:t>
                </m:r>
              </m:sub>
            </m:sSub>
          </m:sub>
        </m:sSub>
        <m:r>
          <w:rPr>
            <w:rFonts w:ascii="Cambria Math" w:eastAsia="Calibri" w:hAnsi="Cambria Math"/>
          </w:rPr>
          <m:t>=0.469×</m:t>
        </m:r>
        <m:sSup>
          <m:sSupPr>
            <m:ctrlPr>
              <w:rPr>
                <w:rFonts w:ascii="Cambria Math" w:eastAsia="Calibri" w:hAnsi="Cambria Math"/>
                <w:i/>
              </w:rPr>
            </m:ctrlPr>
          </m:sSupPr>
          <m:e>
            <m:r>
              <w:rPr>
                <w:rFonts w:ascii="Cambria Math" w:eastAsia="Calibri" w:hAnsi="Cambria Math"/>
              </w:rPr>
              <m:t>10</m:t>
            </m:r>
          </m:e>
          <m:sup>
            <m:r>
              <w:rPr>
                <w:rFonts w:ascii="Cambria Math" w:eastAsia="Calibri" w:hAnsi="Cambria Math"/>
              </w:rPr>
              <m:t>-6</m:t>
            </m:r>
          </m:sup>
        </m:sSup>
      </m:oMath>
      <w:r w:rsidRPr="00402EC1">
        <w:rPr>
          <w:rFonts w:eastAsia="Calibri"/>
        </w:rPr>
        <w:t xml:space="preserve"> </w:t>
      </w:r>
      <m:oMath>
        <m:sSup>
          <m:sSupPr>
            <m:ctrlPr>
              <w:rPr>
                <w:rFonts w:ascii="Cambria Math" w:eastAsia="Calibri" w:hAnsi="Cambria Math" w:cs="TimesNewRoman"/>
                <w:i/>
              </w:rPr>
            </m:ctrlPr>
          </m:sSupPr>
          <m:e>
            <m:r>
              <w:rPr>
                <w:rFonts w:ascii="Cambria Math" w:eastAsia="Calibri" w:hAnsi="Cambria Math" w:cs="TimesNewRoman"/>
              </w:rPr>
              <m:t xml:space="preserve"> nm</m:t>
            </m:r>
          </m:e>
          <m:sup>
            <m:r>
              <w:rPr>
                <w:rFonts w:ascii="Cambria Math" w:eastAsia="Calibri" w:hAnsi="Cambria Math" w:cs="TimesNewRoman"/>
              </w:rPr>
              <m:t>-1</m:t>
            </m:r>
          </m:sup>
        </m:sSup>
      </m:oMath>
      <w:r w:rsidRPr="00402EC1">
        <w:rPr>
          <w:rFonts w:eastAsia="Calibri"/>
        </w:rPr>
        <w:t xml:space="preserve"> from </w:t>
      </w:r>
      <w:r w:rsidR="00C2728E" w:rsidRPr="00402EC1">
        <w:rPr>
          <w:rFonts w:eastAsia="Calibri"/>
        </w:rPr>
        <w:t>E</w:t>
      </w:r>
      <w:r w:rsidRPr="00402EC1">
        <w:rPr>
          <w:rFonts w:eastAsia="Calibri"/>
        </w:rPr>
        <w:t>q. (</w:t>
      </w:r>
      <w:r w:rsidR="00C2728E" w:rsidRPr="00402EC1">
        <w:rPr>
          <w:rFonts w:eastAsia="Calibri"/>
        </w:rPr>
        <w:t>2</w:t>
      </w:r>
      <w:r w:rsidRPr="00402EC1">
        <w:rPr>
          <w:rFonts w:eastAsia="Calibri"/>
        </w:rPr>
        <w:t>) for 12nm pore radius and 10nm pore radius respectively.</w:t>
      </w:r>
    </w:p>
    <w:p w14:paraId="4953E8E9" w14:textId="77777777" w:rsidR="00402EC1" w:rsidRDefault="00402EC1" w:rsidP="00CA6198">
      <w:pPr>
        <w:jc w:val="lowKashida"/>
        <w:rPr>
          <w:rFonts w:eastAsia="Calibri"/>
        </w:rPr>
      </w:pPr>
    </w:p>
    <w:p w14:paraId="331B0824" w14:textId="77777777" w:rsidR="00801C33" w:rsidRDefault="00801C33" w:rsidP="00CA6198">
      <w:pPr>
        <w:jc w:val="lowKashida"/>
        <w:rPr>
          <w:rFonts w:eastAsia="Calibri"/>
        </w:rPr>
      </w:pPr>
    </w:p>
    <w:p w14:paraId="2F140A39" w14:textId="42217749" w:rsidR="00761CDA" w:rsidRPr="00402EC1" w:rsidRDefault="001163AF" w:rsidP="00761CDA">
      <w:pPr>
        <w:keepNext/>
        <w:tabs>
          <w:tab w:val="left" w:pos="567"/>
        </w:tabs>
        <w:jc w:val="lowKashida"/>
      </w:pPr>
      <w:r>
        <w:rPr>
          <w:noProof/>
        </w:rPr>
        <w:drawing>
          <wp:inline distT="0" distB="0" distL="0" distR="0" wp14:anchorId="723B2CDC" wp14:editId="1E5C47E8">
            <wp:extent cx="3086100" cy="2705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2.png"/>
                    <pic:cNvPicPr/>
                  </pic:nvPicPr>
                  <pic:blipFill>
                    <a:blip r:embed="rId8">
                      <a:extLst>
                        <a:ext uri="{28A0092B-C50C-407E-A947-70E740481C1C}">
                          <a14:useLocalDpi xmlns:a14="http://schemas.microsoft.com/office/drawing/2010/main" val="0"/>
                        </a:ext>
                      </a:extLst>
                    </a:blip>
                    <a:stretch>
                      <a:fillRect/>
                    </a:stretch>
                  </pic:blipFill>
                  <pic:spPr>
                    <a:xfrm>
                      <a:off x="0" y="0"/>
                      <a:ext cx="3086100" cy="2705100"/>
                    </a:xfrm>
                    <a:prstGeom prst="rect">
                      <a:avLst/>
                    </a:prstGeom>
                  </pic:spPr>
                </pic:pic>
              </a:graphicData>
            </a:graphic>
          </wp:inline>
        </w:drawing>
      </w:r>
    </w:p>
    <w:p w14:paraId="2ED8E893" w14:textId="77777777" w:rsidR="00786D54" w:rsidRPr="00402EC1" w:rsidRDefault="00432063" w:rsidP="008059CE">
      <w:pPr>
        <w:pStyle w:val="Caption"/>
        <w:jc w:val="lowKashida"/>
        <w:rPr>
          <w:rFonts w:eastAsia="Calibri"/>
          <w:sz w:val="16"/>
          <w:szCs w:val="16"/>
        </w:rPr>
      </w:pPr>
      <w:r w:rsidRPr="00763668">
        <w:rPr>
          <w:i w:val="0"/>
          <w:iCs w:val="0"/>
          <w:color w:val="auto"/>
          <w:sz w:val="16"/>
          <w:szCs w:val="16"/>
        </w:rPr>
        <w:t>Figure</w:t>
      </w:r>
      <w:r w:rsidR="008059CE" w:rsidRPr="00763668">
        <w:rPr>
          <w:i w:val="0"/>
          <w:iCs w:val="0"/>
          <w:color w:val="auto"/>
          <w:sz w:val="16"/>
          <w:szCs w:val="16"/>
        </w:rPr>
        <w:t xml:space="preserve"> 3</w:t>
      </w:r>
      <w:r w:rsidR="00926F0D">
        <w:rPr>
          <w:i w:val="0"/>
          <w:iCs w:val="0"/>
          <w:color w:val="auto"/>
          <w:sz w:val="16"/>
          <w:szCs w:val="16"/>
        </w:rPr>
        <w:t>.</w:t>
      </w:r>
      <w:r w:rsidRPr="00402EC1">
        <w:rPr>
          <w:i w:val="0"/>
          <w:iCs w:val="0"/>
          <w:color w:val="auto"/>
          <w:sz w:val="16"/>
          <w:szCs w:val="16"/>
        </w:rPr>
        <w:t xml:space="preserve"> </w:t>
      </w:r>
      <w:r w:rsidR="00761CDA" w:rsidRPr="00402EC1">
        <w:rPr>
          <w:i w:val="0"/>
          <w:iCs w:val="0"/>
          <w:color w:val="auto"/>
          <w:sz w:val="16"/>
          <w:szCs w:val="16"/>
        </w:rPr>
        <w:t xml:space="preserve">One-dimensional profile of the z component of the electric field distribution along y direction at 40 THz for simple structure </w:t>
      </w:r>
      <w:r w:rsidR="00402EC1" w:rsidRPr="00402EC1">
        <w:rPr>
          <w:i w:val="0"/>
          <w:iCs w:val="0"/>
          <w:color w:val="auto"/>
          <w:sz w:val="16"/>
          <w:szCs w:val="16"/>
        </w:rPr>
        <w:t>(dashed- dotted</w:t>
      </w:r>
      <w:r w:rsidR="00402EC1" w:rsidRPr="00402EC1">
        <w:rPr>
          <w:color w:val="auto"/>
          <w:sz w:val="16"/>
          <w:szCs w:val="16"/>
        </w:rPr>
        <w:t xml:space="preserve"> </w:t>
      </w:r>
      <w:r w:rsidR="00402EC1" w:rsidRPr="00402EC1">
        <w:rPr>
          <w:i w:val="0"/>
          <w:iCs w:val="0"/>
          <w:color w:val="auto"/>
          <w:sz w:val="16"/>
          <w:szCs w:val="16"/>
        </w:rPr>
        <w:t>line), nanopore structure (dashed line) and nanoparticle structure (</w:t>
      </w:r>
      <w:r w:rsidRPr="00402EC1">
        <w:rPr>
          <w:i w:val="0"/>
          <w:iCs w:val="0"/>
          <w:color w:val="auto"/>
          <w:sz w:val="16"/>
          <w:szCs w:val="16"/>
        </w:rPr>
        <w:t>solid line</w:t>
      </w:r>
      <w:r w:rsidR="00402EC1">
        <w:rPr>
          <w:i w:val="0"/>
          <w:iCs w:val="0"/>
          <w:color w:val="auto"/>
          <w:sz w:val="16"/>
          <w:szCs w:val="16"/>
        </w:rPr>
        <w:t>).</w:t>
      </w:r>
    </w:p>
    <w:p w14:paraId="525F2E43" w14:textId="77777777" w:rsidR="00432063" w:rsidRDefault="00D66748" w:rsidP="00432063">
      <w:pPr>
        <w:keepNext/>
        <w:jc w:val="left"/>
      </w:pPr>
      <w:r>
        <w:rPr>
          <w:noProof/>
        </w:rPr>
        <w:lastRenderedPageBreak/>
        <w:drawing>
          <wp:inline distT="0" distB="0" distL="0" distR="0" wp14:anchorId="74AFC654" wp14:editId="16586E9E">
            <wp:extent cx="3217023" cy="2250219"/>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aramet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26907" cy="2257132"/>
                    </a:xfrm>
                    <a:prstGeom prst="rect">
                      <a:avLst/>
                    </a:prstGeom>
                  </pic:spPr>
                </pic:pic>
              </a:graphicData>
            </a:graphic>
          </wp:inline>
        </w:drawing>
      </w:r>
    </w:p>
    <w:p w14:paraId="287E9888" w14:textId="77777777" w:rsidR="00567CD5" w:rsidRDefault="00432063" w:rsidP="00432063">
      <w:pPr>
        <w:pStyle w:val="Caption"/>
        <w:jc w:val="center"/>
      </w:pPr>
      <w:r>
        <w:rPr>
          <w:i w:val="0"/>
          <w:iCs w:val="0"/>
          <w:color w:val="000000" w:themeColor="text1"/>
          <w:sz w:val="16"/>
          <w:szCs w:val="16"/>
        </w:rPr>
        <w:t>Figure</w:t>
      </w:r>
      <w:r w:rsidR="004E5CCB">
        <w:rPr>
          <w:i w:val="0"/>
          <w:iCs w:val="0"/>
          <w:color w:val="000000" w:themeColor="text1"/>
          <w:sz w:val="16"/>
          <w:szCs w:val="16"/>
        </w:rPr>
        <w:t xml:space="preserve"> </w:t>
      </w:r>
      <w:r>
        <w:rPr>
          <w:i w:val="0"/>
          <w:iCs w:val="0"/>
          <w:color w:val="000000" w:themeColor="text1"/>
          <w:sz w:val="16"/>
          <w:szCs w:val="16"/>
        </w:rPr>
        <w:t xml:space="preserve">4. </w:t>
      </w:r>
      <w:r w:rsidRPr="00432063">
        <w:rPr>
          <w:i w:val="0"/>
          <w:iCs w:val="0"/>
          <w:color w:val="000000" w:themeColor="text1"/>
          <w:sz w:val="16"/>
          <w:szCs w:val="16"/>
        </w:rPr>
        <w:t>Effect of particle radius on s-parameter for the pore radius of 10nm (solid line) and pore radius of 12nm (dashed line</w:t>
      </w:r>
      <w:r w:rsidRPr="00432063">
        <w:rPr>
          <w:i w:val="0"/>
          <w:iCs w:val="0"/>
        </w:rPr>
        <w:t>).</w:t>
      </w:r>
    </w:p>
    <w:p w14:paraId="1BAE6B3B" w14:textId="77777777" w:rsidR="00432063" w:rsidRDefault="00432063" w:rsidP="00432063">
      <w:pPr>
        <w:keepNext/>
        <w:rPr>
          <w:sz w:val="16"/>
          <w:szCs w:val="16"/>
        </w:rPr>
      </w:pPr>
      <w:r>
        <w:rPr>
          <w:noProof/>
        </w:rPr>
        <w:drawing>
          <wp:inline distT="0" distB="0" distL="0" distR="0" wp14:anchorId="59985EAA" wp14:editId="45749399">
            <wp:extent cx="3084758" cy="2003729"/>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wer.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0035" cy="2013652"/>
                    </a:xfrm>
                    <a:prstGeom prst="rect">
                      <a:avLst/>
                    </a:prstGeom>
                  </pic:spPr>
                </pic:pic>
              </a:graphicData>
            </a:graphic>
          </wp:inline>
        </w:drawing>
      </w:r>
    </w:p>
    <w:p w14:paraId="0D547766" w14:textId="77777777" w:rsidR="00432063" w:rsidRDefault="00432063" w:rsidP="00432063">
      <w:pPr>
        <w:keepNext/>
        <w:rPr>
          <w:sz w:val="16"/>
          <w:szCs w:val="16"/>
        </w:rPr>
      </w:pPr>
    </w:p>
    <w:p w14:paraId="7C754A09" w14:textId="77777777" w:rsidR="00761CDA" w:rsidRDefault="00432063" w:rsidP="00FF41F1">
      <w:pPr>
        <w:keepNext/>
      </w:pPr>
      <w:r w:rsidRPr="00432063">
        <w:rPr>
          <w:sz w:val="16"/>
          <w:szCs w:val="16"/>
        </w:rPr>
        <w:t>Figure</w:t>
      </w:r>
      <w:r w:rsidR="004E5CCB">
        <w:rPr>
          <w:sz w:val="16"/>
          <w:szCs w:val="16"/>
        </w:rPr>
        <w:t xml:space="preserve"> </w:t>
      </w:r>
      <w:r w:rsidRPr="00432063">
        <w:rPr>
          <w:sz w:val="16"/>
          <w:szCs w:val="16"/>
        </w:rPr>
        <w:t>5. Effect of particle radius on power for the pore radius of 10nm (solid line) and pore radius of 12nm (dashed line).</w:t>
      </w:r>
    </w:p>
    <w:p w14:paraId="3AA62E23" w14:textId="77777777" w:rsidR="00FF41F1" w:rsidRDefault="00FF41F1" w:rsidP="00FF41F1">
      <w:pPr>
        <w:keepNext/>
      </w:pPr>
    </w:p>
    <w:p w14:paraId="1444B9BA" w14:textId="77777777" w:rsidR="00FF41F1" w:rsidRDefault="00FF41F1" w:rsidP="00FF41F1">
      <w:pPr>
        <w:tabs>
          <w:tab w:val="left" w:pos="567"/>
        </w:tabs>
        <w:jc w:val="left"/>
        <w:rPr>
          <w:b/>
        </w:rPr>
      </w:pPr>
    </w:p>
    <w:p w14:paraId="2B95D336" w14:textId="77777777" w:rsidR="00FF41F1" w:rsidRPr="009A2840" w:rsidRDefault="00395008" w:rsidP="00C83E46">
      <w:pPr>
        <w:tabs>
          <w:tab w:val="left" w:pos="567"/>
        </w:tabs>
        <w:rPr>
          <w:bCs/>
        </w:rPr>
      </w:pPr>
      <w:r w:rsidRPr="00395008">
        <w:rPr>
          <w:bCs/>
        </w:rPr>
        <w:lastRenderedPageBreak/>
        <w:t>IV</w:t>
      </w:r>
      <w:r w:rsidRPr="009A2840">
        <w:rPr>
          <w:bCs/>
        </w:rPr>
        <w:t>.</w:t>
      </w:r>
      <w:r w:rsidR="00733825" w:rsidRPr="009A2840">
        <w:rPr>
          <w:bCs/>
        </w:rPr>
        <w:t xml:space="preserve">      </w:t>
      </w:r>
      <w:r w:rsidR="00C83E46" w:rsidRPr="009A2840">
        <w:rPr>
          <w:bCs/>
        </w:rPr>
        <w:t>CONCULUSION</w:t>
      </w:r>
    </w:p>
    <w:p w14:paraId="2DD492C3" w14:textId="77777777" w:rsidR="00FF41F1" w:rsidRPr="009A2840" w:rsidRDefault="00FF41F1" w:rsidP="00FF41F1">
      <w:pPr>
        <w:tabs>
          <w:tab w:val="left" w:pos="567"/>
        </w:tabs>
        <w:jc w:val="lowKashida"/>
      </w:pPr>
    </w:p>
    <w:p w14:paraId="4F0F1C01" w14:textId="77777777" w:rsidR="00FF41F1" w:rsidRPr="009A2840" w:rsidRDefault="00FF41F1" w:rsidP="002F7BA7">
      <w:pPr>
        <w:keepNext/>
        <w:jc w:val="both"/>
        <w:rPr>
          <w:rFonts w:ascii="TimesNewRoman" w:eastAsia="Calibri" w:hAnsi="TimesNewRoman" w:cs="TimesNewRoman"/>
        </w:rPr>
      </w:pPr>
      <w:r w:rsidRPr="009A2840">
        <w:t xml:space="preserve">     </w:t>
      </w:r>
      <w:r w:rsidR="002F7BA7" w:rsidRPr="009A2840">
        <w:rPr>
          <w:rFonts w:ascii="AdvTT2acb703b" w:eastAsia="Calibri" w:hAnsi="AdvTT2acb703b" w:cs="AdvTT2acb703b"/>
          <w:color w:val="131313"/>
        </w:rPr>
        <w:t xml:space="preserve">In summary, we presented an analysis on the graphene nanopore structure to detect a small change in the radius of a nanoparticle at the center of the graphene nanopore. </w:t>
      </w:r>
      <w:r w:rsidR="002F7BA7" w:rsidRPr="009A2840">
        <w:rPr>
          <w:rFonts w:eastAsia="Calibri"/>
          <w:color w:val="000000"/>
        </w:rPr>
        <w:t xml:space="preserve">We have shown that SPP waves on graphene can be strongly confined in </w:t>
      </w:r>
      <w:r w:rsidR="002F7BA7" w:rsidRPr="009A2840">
        <w:rPr>
          <w:rFonts w:eastAsia="Calibri"/>
        </w:rPr>
        <w:t xml:space="preserve">nanometer scales. We found that 12 nm and 10 nm are the optimized radius for our nanopore structure. </w:t>
      </w:r>
      <w:r w:rsidR="002F7BA7" w:rsidRPr="009A2840">
        <w:rPr>
          <w:rFonts w:ascii="TimesNewRoman" w:eastAsia="Calibri" w:hAnsi="TimesNewRoman" w:cs="TimesNewRoman"/>
        </w:rPr>
        <w:t>The sensitivity was obtained 586</w:t>
      </w:r>
      <m:oMath>
        <m:sSup>
          <m:sSupPr>
            <m:ctrlPr>
              <w:rPr>
                <w:rFonts w:ascii="Cambria Math" w:eastAsia="Calibri" w:hAnsi="Cambria Math" w:cs="TimesNewRoman"/>
                <w:i/>
              </w:rPr>
            </m:ctrlPr>
          </m:sSupPr>
          <m:e>
            <m:r>
              <w:rPr>
                <w:rFonts w:ascii="Cambria Math" w:eastAsia="Calibri" w:hAnsi="Cambria Math" w:cs="TimesNewRoman"/>
              </w:rPr>
              <m:t xml:space="preserve"> m</m:t>
            </m:r>
          </m:e>
          <m:sup>
            <m:r>
              <w:rPr>
                <w:rFonts w:ascii="Cambria Math" w:eastAsia="Calibri" w:hAnsi="Cambria Math" w:cs="TimesNewRoman"/>
              </w:rPr>
              <m:t>-1</m:t>
            </m:r>
          </m:sup>
        </m:sSup>
      </m:oMath>
      <w:r w:rsidR="002F7BA7" w:rsidRPr="009A2840">
        <w:rPr>
          <w:rFonts w:eastAsia="Calibri"/>
        </w:rPr>
        <w:t xml:space="preserve"> </w:t>
      </w:r>
      <w:r w:rsidR="002F7BA7" w:rsidRPr="009A2840">
        <w:rPr>
          <w:rFonts w:ascii="TimesNewRoman" w:eastAsia="Calibri" w:hAnsi="TimesNewRoman" w:cs="TimesNewRoman"/>
        </w:rPr>
        <w:t>for 12 nm pore radius and 467</w:t>
      </w:r>
      <m:oMath>
        <m:sSup>
          <m:sSupPr>
            <m:ctrlPr>
              <w:rPr>
                <w:rFonts w:ascii="Cambria Math" w:eastAsia="Calibri" w:hAnsi="Cambria Math" w:cs="TimesNewRoman"/>
                <w:i/>
              </w:rPr>
            </m:ctrlPr>
          </m:sSupPr>
          <m:e>
            <m:r>
              <w:rPr>
                <w:rFonts w:ascii="Cambria Math" w:eastAsia="Calibri" w:hAnsi="Cambria Math" w:cs="TimesNewRoman"/>
              </w:rPr>
              <m:t xml:space="preserve"> m</m:t>
            </m:r>
          </m:e>
          <m:sup>
            <m:r>
              <w:rPr>
                <w:rFonts w:ascii="Cambria Math" w:eastAsia="Calibri" w:hAnsi="Cambria Math" w:cs="TimesNewRoman"/>
              </w:rPr>
              <m:t>-1</m:t>
            </m:r>
          </m:sup>
        </m:sSup>
      </m:oMath>
      <w:r w:rsidR="002F7BA7" w:rsidRPr="009A2840">
        <w:rPr>
          <w:rFonts w:ascii="TimesNewRoman" w:eastAsia="Calibri" w:hAnsi="TimesNewRoman" w:cs="TimesNewRoman"/>
        </w:rPr>
        <w:t xml:space="preserve"> for 10 nm pore radius.</w:t>
      </w:r>
    </w:p>
    <w:p w14:paraId="11B2320D" w14:textId="77777777" w:rsidR="00733825" w:rsidRPr="009A2840" w:rsidRDefault="00733825" w:rsidP="002F7BA7">
      <w:pPr>
        <w:keepNext/>
        <w:jc w:val="both"/>
        <w:rPr>
          <w:rFonts w:ascii="TimesNewRoman" w:eastAsia="Calibri" w:hAnsi="TimesNewRoman" w:cs="TimesNewRoman"/>
        </w:rPr>
      </w:pPr>
    </w:p>
    <w:p w14:paraId="7C36CE79" w14:textId="77777777" w:rsidR="00733825" w:rsidRPr="009A2840" w:rsidRDefault="00733825" w:rsidP="00733825">
      <w:pPr>
        <w:pStyle w:val="Heading5"/>
      </w:pPr>
      <w:r w:rsidRPr="009A2840">
        <w:t>References</w:t>
      </w:r>
    </w:p>
    <w:p w14:paraId="5D9BE92C" w14:textId="77777777" w:rsidR="002F7BA7" w:rsidRPr="009A2840" w:rsidRDefault="002F7BA7" w:rsidP="002F7BA7">
      <w:pPr>
        <w:keepNext/>
        <w:jc w:val="both"/>
        <w:rPr>
          <w:rFonts w:ascii="TimesNewRoman" w:eastAsia="Calibri" w:hAnsi="TimesNewRoman" w:cs="TimesNewRoman"/>
        </w:rPr>
      </w:pPr>
    </w:p>
    <w:p w14:paraId="414D2882" w14:textId="3C86416F" w:rsidR="00733825" w:rsidRPr="00956615" w:rsidRDefault="00733825" w:rsidP="00956615">
      <w:pPr>
        <w:pStyle w:val="EndNoteBibliography"/>
        <w:ind w:left="230" w:hanging="230"/>
        <w:jc w:val="lowKashida"/>
        <w:rPr>
          <w:sz w:val="16"/>
          <w:szCs w:val="16"/>
        </w:rPr>
      </w:pPr>
      <w:bookmarkStart w:id="1" w:name="_ENREF_1"/>
      <w:r w:rsidRPr="00956615">
        <w:rPr>
          <w:sz w:val="16"/>
          <w:szCs w:val="16"/>
        </w:rPr>
        <w:t>[1] G. W. Hanson, "Dyadic Green’s functions and guided</w:t>
      </w:r>
      <w:r w:rsidR="00AB7E29" w:rsidRPr="00956615">
        <w:rPr>
          <w:sz w:val="16"/>
          <w:szCs w:val="16"/>
        </w:rPr>
        <w:t xml:space="preserve"> </w:t>
      </w:r>
      <w:r w:rsidRPr="00956615">
        <w:rPr>
          <w:sz w:val="16"/>
          <w:szCs w:val="16"/>
        </w:rPr>
        <w:t xml:space="preserve">surface waves for a surface conductivity model of graphene," </w:t>
      </w:r>
      <w:r w:rsidRPr="00956615">
        <w:rPr>
          <w:i/>
          <w:sz w:val="16"/>
          <w:szCs w:val="16"/>
        </w:rPr>
        <w:t xml:space="preserve">Journal of Applied Physics, </w:t>
      </w:r>
      <w:r w:rsidRPr="00956615">
        <w:rPr>
          <w:sz w:val="16"/>
          <w:szCs w:val="16"/>
        </w:rPr>
        <w:t>vol. 103, p. 064302, 2008.</w:t>
      </w:r>
      <w:bookmarkEnd w:id="1"/>
    </w:p>
    <w:p w14:paraId="4817CFCE" w14:textId="77777777" w:rsidR="00733825" w:rsidRPr="00956615" w:rsidRDefault="00733825" w:rsidP="00956615">
      <w:pPr>
        <w:pStyle w:val="EndNoteBibliography"/>
        <w:ind w:left="230" w:hanging="230"/>
        <w:jc w:val="lowKashida"/>
        <w:rPr>
          <w:sz w:val="16"/>
          <w:szCs w:val="16"/>
        </w:rPr>
      </w:pPr>
      <w:bookmarkStart w:id="2" w:name="_ENREF_2"/>
      <w:r w:rsidRPr="00956615">
        <w:rPr>
          <w:sz w:val="16"/>
          <w:szCs w:val="16"/>
        </w:rPr>
        <w:t xml:space="preserve">[2] </w:t>
      </w:r>
      <w:bookmarkStart w:id="3" w:name="_ENREF_3"/>
      <w:bookmarkEnd w:id="2"/>
      <w:r w:rsidRPr="00956615">
        <w:rPr>
          <w:sz w:val="16"/>
          <w:szCs w:val="16"/>
        </w:rPr>
        <w:t>H. Lu, C. Zeng, Q. Zhang, X. Liu, M. M. Hossain, P. Reineck</w:t>
      </w:r>
      <w:r w:rsidRPr="00956615">
        <w:rPr>
          <w:i/>
          <w:sz w:val="16"/>
          <w:szCs w:val="16"/>
        </w:rPr>
        <w:t xml:space="preserve"> </w:t>
      </w:r>
      <w:r w:rsidRPr="00956615">
        <w:rPr>
          <w:iCs/>
          <w:sz w:val="16"/>
          <w:szCs w:val="16"/>
        </w:rPr>
        <w:t>and M. Gu,</w:t>
      </w:r>
      <w:r w:rsidRPr="00956615">
        <w:rPr>
          <w:sz w:val="16"/>
          <w:szCs w:val="16"/>
        </w:rPr>
        <w:t xml:space="preserve"> "Graphene-based active slow surface plasmon polaritons," </w:t>
      </w:r>
      <w:r w:rsidRPr="00956615">
        <w:rPr>
          <w:i/>
          <w:sz w:val="16"/>
          <w:szCs w:val="16"/>
        </w:rPr>
        <w:t xml:space="preserve">Scientific Reports, </w:t>
      </w:r>
      <w:r w:rsidRPr="00956615">
        <w:rPr>
          <w:sz w:val="16"/>
          <w:szCs w:val="16"/>
        </w:rPr>
        <w:t xml:space="preserve">vol. 5, 2015. </w:t>
      </w:r>
    </w:p>
    <w:p w14:paraId="548BDDBD" w14:textId="3A276C5B" w:rsidR="00733825" w:rsidRPr="00956615" w:rsidRDefault="00733825" w:rsidP="00956615">
      <w:pPr>
        <w:pStyle w:val="EndNoteBibliography"/>
        <w:ind w:left="230" w:hanging="230"/>
        <w:jc w:val="lowKashida"/>
        <w:rPr>
          <w:sz w:val="16"/>
          <w:szCs w:val="16"/>
        </w:rPr>
      </w:pPr>
      <w:r w:rsidRPr="00956615">
        <w:rPr>
          <w:sz w:val="16"/>
          <w:szCs w:val="16"/>
        </w:rPr>
        <w:t xml:space="preserve">[3] A. Grigorenko, M. Polini, and K. Novoselov, "Graphene </w:t>
      </w:r>
      <w:r w:rsidR="006C1642" w:rsidRPr="00956615">
        <w:rPr>
          <w:sz w:val="16"/>
          <w:szCs w:val="16"/>
        </w:rPr>
        <w:t xml:space="preserve">  </w:t>
      </w:r>
      <w:r w:rsidRPr="00956615">
        <w:rPr>
          <w:sz w:val="16"/>
          <w:szCs w:val="16"/>
        </w:rPr>
        <w:t xml:space="preserve">plasmonics," </w:t>
      </w:r>
      <w:r w:rsidRPr="00956615">
        <w:rPr>
          <w:i/>
          <w:sz w:val="16"/>
          <w:szCs w:val="16"/>
        </w:rPr>
        <w:t xml:space="preserve">Nature Photonics, </w:t>
      </w:r>
      <w:r w:rsidRPr="00956615">
        <w:rPr>
          <w:sz w:val="16"/>
          <w:szCs w:val="16"/>
        </w:rPr>
        <w:t>vol. 6, pp. 749-758, 2012.</w:t>
      </w:r>
      <w:bookmarkEnd w:id="3"/>
    </w:p>
    <w:p w14:paraId="14C67594" w14:textId="77777777" w:rsidR="00733825" w:rsidRPr="00956615" w:rsidRDefault="00733825" w:rsidP="00956615">
      <w:pPr>
        <w:pStyle w:val="EndNoteBibliography"/>
        <w:ind w:left="230" w:hanging="230"/>
        <w:jc w:val="lowKashida"/>
        <w:rPr>
          <w:sz w:val="16"/>
          <w:szCs w:val="16"/>
        </w:rPr>
      </w:pPr>
      <w:bookmarkStart w:id="4" w:name="_ENREF_4"/>
      <w:r w:rsidRPr="00956615">
        <w:rPr>
          <w:sz w:val="16"/>
          <w:szCs w:val="16"/>
        </w:rPr>
        <w:t xml:space="preserve">[4] S. D. Sarma, S. Adam, E. Hwang, and E. Rossi, "Electronic transport in two-dimensional graphene," </w:t>
      </w:r>
      <w:r w:rsidRPr="00956615">
        <w:rPr>
          <w:i/>
          <w:sz w:val="16"/>
          <w:szCs w:val="16"/>
        </w:rPr>
        <w:t xml:space="preserve">Reviews of Modern Physics, </w:t>
      </w:r>
      <w:r w:rsidRPr="00956615">
        <w:rPr>
          <w:sz w:val="16"/>
          <w:szCs w:val="16"/>
        </w:rPr>
        <w:t>vol. 83, p. 407, 2011.</w:t>
      </w:r>
      <w:bookmarkEnd w:id="4"/>
    </w:p>
    <w:p w14:paraId="1C99610C" w14:textId="77777777" w:rsidR="00733825" w:rsidRPr="00956615" w:rsidRDefault="00733825" w:rsidP="00956615">
      <w:pPr>
        <w:pStyle w:val="EndNoteBibliography"/>
        <w:ind w:left="230" w:hanging="230"/>
        <w:jc w:val="lowKashida"/>
        <w:rPr>
          <w:sz w:val="16"/>
          <w:szCs w:val="16"/>
        </w:rPr>
      </w:pPr>
      <w:bookmarkStart w:id="5" w:name="_ENREF_5"/>
      <w:r w:rsidRPr="00956615">
        <w:rPr>
          <w:sz w:val="16"/>
          <w:szCs w:val="16"/>
        </w:rPr>
        <w:lastRenderedPageBreak/>
        <w:t xml:space="preserve">[5] K. F. Mak, L. Ju, F. Wang, and T. F. Heinz, "Optical spectroscopy of graphene: from the far infrared to the ultraviolet," </w:t>
      </w:r>
      <w:r w:rsidRPr="00956615">
        <w:rPr>
          <w:i/>
          <w:sz w:val="16"/>
          <w:szCs w:val="16"/>
        </w:rPr>
        <w:t xml:space="preserve">Solid State Communications, </w:t>
      </w:r>
      <w:r w:rsidRPr="00956615">
        <w:rPr>
          <w:sz w:val="16"/>
          <w:szCs w:val="16"/>
        </w:rPr>
        <w:t>vol. 152, pp. 1341-1349, 2012.</w:t>
      </w:r>
      <w:bookmarkEnd w:id="5"/>
    </w:p>
    <w:p w14:paraId="432CB844" w14:textId="77777777" w:rsidR="00733825" w:rsidRPr="00956615" w:rsidRDefault="00733825" w:rsidP="00956615">
      <w:pPr>
        <w:pStyle w:val="EndNoteBibliography"/>
        <w:ind w:left="230" w:hanging="230"/>
        <w:jc w:val="lowKashida"/>
        <w:rPr>
          <w:sz w:val="16"/>
          <w:szCs w:val="16"/>
        </w:rPr>
      </w:pPr>
      <w:bookmarkStart w:id="6" w:name="_ENREF_6"/>
      <w:r w:rsidRPr="00956615">
        <w:rPr>
          <w:sz w:val="16"/>
          <w:szCs w:val="16"/>
        </w:rPr>
        <w:t xml:space="preserve">[6] X. Luo, T. Qiu, W. Lu, and Z. Ni, "Plasmons in graphene: Recent progress and applications," </w:t>
      </w:r>
      <w:r w:rsidRPr="00956615">
        <w:rPr>
          <w:i/>
          <w:sz w:val="16"/>
          <w:szCs w:val="16"/>
        </w:rPr>
        <w:t xml:space="preserve">Materials Science and Engineering: R: Reports, </w:t>
      </w:r>
      <w:r w:rsidRPr="00956615">
        <w:rPr>
          <w:sz w:val="16"/>
          <w:szCs w:val="16"/>
        </w:rPr>
        <w:t>vol. 74, pp. 351-376, 2013.</w:t>
      </w:r>
      <w:bookmarkEnd w:id="6"/>
    </w:p>
    <w:p w14:paraId="25A5D74E" w14:textId="415FB28D" w:rsidR="00733825" w:rsidRPr="00956615" w:rsidRDefault="006C1642" w:rsidP="00956615">
      <w:pPr>
        <w:pStyle w:val="EndNoteBibliography"/>
        <w:ind w:left="230" w:hanging="230"/>
        <w:jc w:val="lowKashida"/>
        <w:rPr>
          <w:sz w:val="16"/>
          <w:szCs w:val="16"/>
        </w:rPr>
      </w:pPr>
      <w:bookmarkStart w:id="7" w:name="_ENREF_7"/>
      <w:r w:rsidRPr="00956615">
        <w:rPr>
          <w:sz w:val="16"/>
          <w:szCs w:val="16"/>
        </w:rPr>
        <w:t xml:space="preserve">[7] </w:t>
      </w:r>
      <w:r w:rsidR="00733825" w:rsidRPr="00956615">
        <w:rPr>
          <w:sz w:val="16"/>
          <w:szCs w:val="16"/>
        </w:rPr>
        <w:t xml:space="preserve">M. Katsnelson and K. Novoselov, "Graphene: New bridge between condensed matter physics and quantum electrodynamics," </w:t>
      </w:r>
      <w:r w:rsidR="00733825" w:rsidRPr="00956615">
        <w:rPr>
          <w:i/>
          <w:sz w:val="16"/>
          <w:szCs w:val="16"/>
        </w:rPr>
        <w:t xml:space="preserve">Solid State Communications, </w:t>
      </w:r>
      <w:r w:rsidR="00733825" w:rsidRPr="00956615">
        <w:rPr>
          <w:sz w:val="16"/>
          <w:szCs w:val="16"/>
        </w:rPr>
        <w:t>vol. 143, pp. 3-13, 2007.</w:t>
      </w:r>
      <w:bookmarkEnd w:id="7"/>
    </w:p>
    <w:p w14:paraId="66419391" w14:textId="77777777" w:rsidR="00733825" w:rsidRPr="00956615" w:rsidRDefault="00733825" w:rsidP="00956615">
      <w:pPr>
        <w:pStyle w:val="EndNoteBibliography"/>
        <w:ind w:left="230" w:hanging="230"/>
        <w:jc w:val="lowKashida"/>
        <w:rPr>
          <w:sz w:val="16"/>
          <w:szCs w:val="16"/>
        </w:rPr>
      </w:pPr>
      <w:bookmarkStart w:id="8" w:name="_ENREF_8"/>
      <w:r w:rsidRPr="00956615">
        <w:rPr>
          <w:sz w:val="16"/>
          <w:szCs w:val="16"/>
        </w:rPr>
        <w:t xml:space="preserve">[8] A. K. Geim and K. S. Novoselov, "The rise of graphene," </w:t>
      </w:r>
      <w:r w:rsidRPr="00956615">
        <w:rPr>
          <w:i/>
          <w:sz w:val="16"/>
          <w:szCs w:val="16"/>
        </w:rPr>
        <w:t xml:space="preserve">Nature Materials, </w:t>
      </w:r>
      <w:r w:rsidRPr="00956615">
        <w:rPr>
          <w:sz w:val="16"/>
          <w:szCs w:val="16"/>
        </w:rPr>
        <w:t>vol. 6, pp. 183-191, 2007.</w:t>
      </w:r>
      <w:bookmarkEnd w:id="8"/>
    </w:p>
    <w:p w14:paraId="7CC6FF68" w14:textId="75B0D836" w:rsidR="00733825" w:rsidRPr="00956615" w:rsidRDefault="00414C01" w:rsidP="00956615">
      <w:pPr>
        <w:pStyle w:val="EndNoteBibliography"/>
        <w:ind w:left="230" w:hanging="230"/>
        <w:jc w:val="lowKashida"/>
        <w:rPr>
          <w:sz w:val="16"/>
          <w:szCs w:val="16"/>
        </w:rPr>
      </w:pPr>
      <w:bookmarkStart w:id="9" w:name="_ENREF_9"/>
      <w:r w:rsidRPr="00956615">
        <w:rPr>
          <w:sz w:val="16"/>
          <w:szCs w:val="16"/>
        </w:rPr>
        <w:t xml:space="preserve">[9] </w:t>
      </w:r>
      <w:r w:rsidR="00733825" w:rsidRPr="00956615">
        <w:rPr>
          <w:sz w:val="16"/>
          <w:szCs w:val="16"/>
        </w:rPr>
        <w:t xml:space="preserve">A. Bouhelier and L. Novotny, "Near-field optical excitation and detection of surface plasmons," in </w:t>
      </w:r>
      <w:r w:rsidR="00733825" w:rsidRPr="00956615">
        <w:rPr>
          <w:i/>
          <w:sz w:val="16"/>
          <w:szCs w:val="16"/>
        </w:rPr>
        <w:t>Surface Plasmon Nanophotonics</w:t>
      </w:r>
      <w:r w:rsidR="00733825" w:rsidRPr="00956615">
        <w:rPr>
          <w:sz w:val="16"/>
          <w:szCs w:val="16"/>
        </w:rPr>
        <w:t>, ed: Springer, 2007, pp. 139-153.</w:t>
      </w:r>
      <w:bookmarkEnd w:id="9"/>
    </w:p>
    <w:p w14:paraId="794141E6" w14:textId="77777777" w:rsidR="00733825" w:rsidRPr="00956615" w:rsidRDefault="00733825" w:rsidP="00204964">
      <w:pPr>
        <w:pStyle w:val="EndNoteBibliography"/>
        <w:ind w:left="302" w:hanging="302"/>
        <w:jc w:val="lowKashida"/>
        <w:rPr>
          <w:sz w:val="16"/>
          <w:szCs w:val="16"/>
        </w:rPr>
      </w:pPr>
      <w:bookmarkStart w:id="10" w:name="_ENREF_10"/>
      <w:r w:rsidRPr="00956615">
        <w:rPr>
          <w:sz w:val="16"/>
          <w:szCs w:val="16"/>
        </w:rPr>
        <w:t>[10] P. Alonso-González, A. Nikitin, F. Golmar, A. Centeno, A. Pesquera, S. Vélez</w:t>
      </w:r>
      <w:r w:rsidRPr="00956615">
        <w:rPr>
          <w:i/>
          <w:sz w:val="16"/>
          <w:szCs w:val="16"/>
        </w:rPr>
        <w:t>, et al.</w:t>
      </w:r>
      <w:r w:rsidRPr="00956615">
        <w:rPr>
          <w:sz w:val="16"/>
          <w:szCs w:val="16"/>
        </w:rPr>
        <w:t xml:space="preserve">, "Controlling graphene plasmons with resonant metal antennas and spatial conductivity patterns," </w:t>
      </w:r>
      <w:r w:rsidRPr="00956615">
        <w:rPr>
          <w:i/>
          <w:sz w:val="16"/>
          <w:szCs w:val="16"/>
        </w:rPr>
        <w:t xml:space="preserve">Science, </w:t>
      </w:r>
      <w:r w:rsidRPr="00956615">
        <w:rPr>
          <w:sz w:val="16"/>
          <w:szCs w:val="16"/>
        </w:rPr>
        <w:t>vol. 344, pp. 1369-1373, 2014.</w:t>
      </w:r>
      <w:bookmarkEnd w:id="10"/>
    </w:p>
    <w:p w14:paraId="5789FDFA" w14:textId="77777777" w:rsidR="00733825" w:rsidRPr="00956615" w:rsidRDefault="00733825" w:rsidP="00204964">
      <w:pPr>
        <w:pStyle w:val="EndNoteBibliography"/>
        <w:ind w:left="302" w:hanging="302"/>
        <w:jc w:val="lowKashida"/>
        <w:rPr>
          <w:sz w:val="16"/>
          <w:szCs w:val="16"/>
        </w:rPr>
      </w:pPr>
      <w:bookmarkStart w:id="11" w:name="_ENREF_11"/>
      <w:r w:rsidRPr="00956615">
        <w:rPr>
          <w:sz w:val="16"/>
          <w:szCs w:val="16"/>
        </w:rPr>
        <w:t xml:space="preserve">[11] W. Li, L. Liang, S. Zhao, S. Zhang, and J. Xue, "Fabrication of nanopores in a graphene sheet with heavy ions: A molecular dynamics study," </w:t>
      </w:r>
      <w:r w:rsidRPr="00956615">
        <w:rPr>
          <w:i/>
          <w:sz w:val="16"/>
          <w:szCs w:val="16"/>
        </w:rPr>
        <w:t xml:space="preserve">Journal of Applied Physics, </w:t>
      </w:r>
      <w:r w:rsidRPr="00956615">
        <w:rPr>
          <w:sz w:val="16"/>
          <w:szCs w:val="16"/>
        </w:rPr>
        <w:t>vol. 114, p. 234304, 2013.</w:t>
      </w:r>
      <w:bookmarkEnd w:id="11"/>
    </w:p>
    <w:p w14:paraId="63E14F89" w14:textId="77777777" w:rsidR="00733825" w:rsidRPr="00956615" w:rsidRDefault="00733825" w:rsidP="00204964">
      <w:pPr>
        <w:pStyle w:val="EndNoteBibliography"/>
        <w:ind w:left="302" w:hanging="302"/>
        <w:jc w:val="lowKashida"/>
        <w:rPr>
          <w:sz w:val="16"/>
          <w:szCs w:val="16"/>
        </w:rPr>
      </w:pPr>
      <w:bookmarkStart w:id="12" w:name="_ENREF_12"/>
      <w:r w:rsidRPr="00956615">
        <w:rPr>
          <w:sz w:val="16"/>
          <w:szCs w:val="16"/>
        </w:rPr>
        <w:t xml:space="preserve">[12] </w:t>
      </w:r>
      <w:bookmarkEnd w:id="12"/>
      <w:r w:rsidRPr="00956615">
        <w:rPr>
          <w:sz w:val="16"/>
          <w:szCs w:val="16"/>
        </w:rPr>
        <w:t>G. F. Schneider, S. W. Kowalczyk, V. E. Calado, G. Pandraud, H. W. Zandbergen, L. M. Vandersypen</w:t>
      </w:r>
      <w:r w:rsidRPr="00956615">
        <w:rPr>
          <w:i/>
          <w:sz w:val="16"/>
          <w:szCs w:val="16"/>
        </w:rPr>
        <w:t xml:space="preserve"> </w:t>
      </w:r>
      <w:r w:rsidRPr="00956615">
        <w:rPr>
          <w:iCs/>
          <w:sz w:val="16"/>
          <w:szCs w:val="16"/>
        </w:rPr>
        <w:t>and C. Dekker</w:t>
      </w:r>
      <w:r w:rsidRPr="00956615">
        <w:rPr>
          <w:sz w:val="16"/>
          <w:szCs w:val="16"/>
        </w:rPr>
        <w:t xml:space="preserve">, "DNA translocation through graphene nanopores," </w:t>
      </w:r>
      <w:r w:rsidRPr="00956615">
        <w:rPr>
          <w:i/>
          <w:sz w:val="16"/>
          <w:szCs w:val="16"/>
        </w:rPr>
        <w:t xml:space="preserve">Nano Letters, </w:t>
      </w:r>
      <w:r w:rsidRPr="00956615">
        <w:rPr>
          <w:sz w:val="16"/>
          <w:szCs w:val="16"/>
        </w:rPr>
        <w:t xml:space="preserve">vol. 10, pp. 3163-3167, 2010. </w:t>
      </w:r>
    </w:p>
    <w:p w14:paraId="55B5344D" w14:textId="77777777" w:rsidR="00763668" w:rsidRPr="00956615" w:rsidRDefault="00733825" w:rsidP="00204964">
      <w:pPr>
        <w:pStyle w:val="EndNoteBibliography"/>
        <w:ind w:left="302" w:hanging="302"/>
        <w:jc w:val="lowKashida"/>
        <w:rPr>
          <w:sz w:val="16"/>
          <w:szCs w:val="16"/>
        </w:rPr>
        <w:sectPr w:rsidR="00763668" w:rsidRPr="00956615" w:rsidSect="003555B3">
          <w:type w:val="continuous"/>
          <w:pgSz w:w="11909" w:h="16834" w:code="9"/>
          <w:pgMar w:top="1080" w:right="734" w:bottom="2434" w:left="734" w:header="720" w:footer="720" w:gutter="0"/>
          <w:cols w:num="2" w:space="720"/>
          <w:rtlGutter/>
          <w:docGrid w:linePitch="360"/>
        </w:sectPr>
      </w:pPr>
      <w:r w:rsidRPr="00956615">
        <w:rPr>
          <w:sz w:val="16"/>
          <w:szCs w:val="16"/>
        </w:rPr>
        <w:t xml:space="preserve">[13] D. K. Cheng, </w:t>
      </w:r>
      <w:r w:rsidRPr="00956615">
        <w:rPr>
          <w:i/>
          <w:sz w:val="16"/>
          <w:szCs w:val="16"/>
        </w:rPr>
        <w:t>Field and wave electromagnetics</w:t>
      </w:r>
      <w:r w:rsidRPr="00956615">
        <w:rPr>
          <w:sz w:val="16"/>
          <w:szCs w:val="16"/>
        </w:rPr>
        <w:t xml:space="preserve"> vol. 2: </w:t>
      </w:r>
      <w:r w:rsidR="006C1642" w:rsidRPr="00956615">
        <w:rPr>
          <w:sz w:val="16"/>
          <w:szCs w:val="16"/>
        </w:rPr>
        <w:t xml:space="preserve">  </w:t>
      </w:r>
      <w:r w:rsidRPr="00956615">
        <w:rPr>
          <w:sz w:val="16"/>
          <w:szCs w:val="16"/>
        </w:rPr>
        <w:t>Addison-</w:t>
      </w:r>
      <w:r w:rsidR="00ED741C" w:rsidRPr="00956615">
        <w:rPr>
          <w:sz w:val="16"/>
          <w:szCs w:val="16"/>
        </w:rPr>
        <w:t>Wesley</w:t>
      </w:r>
      <w:r w:rsidRPr="00956615">
        <w:rPr>
          <w:sz w:val="16"/>
          <w:szCs w:val="16"/>
        </w:rPr>
        <w:t xml:space="preserve"> New York, 1989</w:t>
      </w:r>
      <w:r w:rsidR="006C1642" w:rsidRPr="00956615">
        <w:rPr>
          <w:sz w:val="16"/>
          <w:szCs w:val="16"/>
        </w:rPr>
        <w:t>.</w:t>
      </w:r>
    </w:p>
    <w:p w14:paraId="23A45FA4" w14:textId="3508383F" w:rsidR="002F7BA7" w:rsidRPr="00956615" w:rsidRDefault="002F7BA7" w:rsidP="00152D9F">
      <w:pPr>
        <w:pStyle w:val="EndNoteBibliography"/>
        <w:tabs>
          <w:tab w:val="left" w:pos="270"/>
          <w:tab w:val="left" w:pos="360"/>
        </w:tabs>
        <w:ind w:left="360" w:hanging="450"/>
        <w:jc w:val="lowKashida"/>
        <w:rPr>
          <w:sz w:val="16"/>
          <w:szCs w:val="16"/>
        </w:rPr>
      </w:pPr>
    </w:p>
    <w:sectPr w:rsidR="002F7BA7" w:rsidRPr="00956615" w:rsidSect="003555B3">
      <w:type w:val="continuous"/>
      <w:pgSz w:w="11909" w:h="16834" w:code="9"/>
      <w:pgMar w:top="1080" w:right="734" w:bottom="2434" w:left="734" w:header="720" w:footer="720" w:gutter="0"/>
      <w:cols w:num="2"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A1"/>
    <w:family w:val="auto"/>
    <w:notTrueType/>
    <w:pitch w:val="default"/>
    <w:sig w:usb0="00000081" w:usb1="00000000" w:usb2="00000000" w:usb3="00000000" w:csb0="00000008" w:csb1="00000000"/>
  </w:font>
  <w:font w:name="AdvTT2acb703b">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
    <w:nsid w:val="52CA544A"/>
    <w:multiLevelType w:val="singleLevel"/>
    <w:tmpl w:val="AED6D67E"/>
    <w:lvl w:ilvl="0">
      <w:start w:val="1"/>
      <w:numFmt w:val="decimal"/>
      <w:pStyle w:val="references"/>
      <w:lvlText w:val="[%1]"/>
      <w:lvlJc w:val="left"/>
      <w:pPr>
        <w:tabs>
          <w:tab w:val="num" w:pos="450"/>
        </w:tabs>
        <w:ind w:left="450" w:hanging="360"/>
      </w:pPr>
      <w:rPr>
        <w:rFonts w:ascii="Times New Roman" w:hAnsi="Times New Roman" w:cs="Times New Roman" w:hint="default"/>
        <w:b w:val="0"/>
        <w:bCs w:val="0"/>
        <w:i w:val="0"/>
        <w:iCs w:val="0"/>
        <w:sz w:val="16"/>
        <w:szCs w:val="16"/>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2wex9f5q9faxoeaewxxwed70ted9vsf5tf5&quot;&gt;my thesis&lt;record-ids&gt;&lt;item&gt;2&lt;/item&gt;&lt;item&gt;5&lt;/item&gt;&lt;item&gt;6&lt;/item&gt;&lt;item&gt;7&lt;/item&gt;&lt;item&gt;27&lt;/item&gt;&lt;item&gt;29&lt;/item&gt;&lt;item&gt;30&lt;/item&gt;&lt;item&gt;31&lt;/item&gt;&lt;item&gt;32&lt;/item&gt;&lt;item&gt;36&lt;/item&gt;&lt;item&gt;49&lt;/item&gt;&lt;item&gt;50&lt;/item&gt;&lt;item&gt;51&lt;/item&gt;&lt;item&gt;52&lt;/item&gt;&lt;/record-ids&gt;&lt;/item&gt;&lt;/Libraries&gt;"/>
  </w:docVars>
  <w:rsids>
    <w:rsidRoot w:val="00567CD5"/>
    <w:rsid w:val="00051D58"/>
    <w:rsid w:val="0009471C"/>
    <w:rsid w:val="000A0FF2"/>
    <w:rsid w:val="000A4D33"/>
    <w:rsid w:val="000A6F09"/>
    <w:rsid w:val="000C56D2"/>
    <w:rsid w:val="000D2864"/>
    <w:rsid w:val="000D2DEA"/>
    <w:rsid w:val="000E3B8B"/>
    <w:rsid w:val="00115907"/>
    <w:rsid w:val="001163AF"/>
    <w:rsid w:val="00117BCC"/>
    <w:rsid w:val="00121F03"/>
    <w:rsid w:val="00143618"/>
    <w:rsid w:val="00152D9F"/>
    <w:rsid w:val="00182926"/>
    <w:rsid w:val="001955C7"/>
    <w:rsid w:val="001E6B03"/>
    <w:rsid w:val="00204964"/>
    <w:rsid w:val="00233AA7"/>
    <w:rsid w:val="00245C13"/>
    <w:rsid w:val="002C758F"/>
    <w:rsid w:val="002F7BA7"/>
    <w:rsid w:val="0033025C"/>
    <w:rsid w:val="003341C8"/>
    <w:rsid w:val="00335DAC"/>
    <w:rsid w:val="003555B3"/>
    <w:rsid w:val="00357404"/>
    <w:rsid w:val="00395008"/>
    <w:rsid w:val="003B0EB5"/>
    <w:rsid w:val="003D5D9E"/>
    <w:rsid w:val="00402EC1"/>
    <w:rsid w:val="00414C01"/>
    <w:rsid w:val="0042505B"/>
    <w:rsid w:val="00426B76"/>
    <w:rsid w:val="00432063"/>
    <w:rsid w:val="004B4EBC"/>
    <w:rsid w:val="004C1758"/>
    <w:rsid w:val="004D7A3D"/>
    <w:rsid w:val="004E5CCB"/>
    <w:rsid w:val="00567CD5"/>
    <w:rsid w:val="0059522B"/>
    <w:rsid w:val="005C5737"/>
    <w:rsid w:val="00605EB5"/>
    <w:rsid w:val="00622AE7"/>
    <w:rsid w:val="006B6187"/>
    <w:rsid w:val="006C1642"/>
    <w:rsid w:val="006C1E00"/>
    <w:rsid w:val="006D4C57"/>
    <w:rsid w:val="006E298D"/>
    <w:rsid w:val="00733825"/>
    <w:rsid w:val="00761CDA"/>
    <w:rsid w:val="00763668"/>
    <w:rsid w:val="00786D54"/>
    <w:rsid w:val="00801C33"/>
    <w:rsid w:val="008059CE"/>
    <w:rsid w:val="00844A30"/>
    <w:rsid w:val="00885DE3"/>
    <w:rsid w:val="008C29B1"/>
    <w:rsid w:val="00917888"/>
    <w:rsid w:val="00926F0D"/>
    <w:rsid w:val="00956615"/>
    <w:rsid w:val="009676A6"/>
    <w:rsid w:val="00984C3F"/>
    <w:rsid w:val="009A2840"/>
    <w:rsid w:val="009B3060"/>
    <w:rsid w:val="009B541C"/>
    <w:rsid w:val="00A81A1A"/>
    <w:rsid w:val="00AA3089"/>
    <w:rsid w:val="00AB7E29"/>
    <w:rsid w:val="00B40D5E"/>
    <w:rsid w:val="00B615ED"/>
    <w:rsid w:val="00B74EE4"/>
    <w:rsid w:val="00C2728E"/>
    <w:rsid w:val="00C53A7B"/>
    <w:rsid w:val="00C6054B"/>
    <w:rsid w:val="00C61924"/>
    <w:rsid w:val="00C822D7"/>
    <w:rsid w:val="00C83E46"/>
    <w:rsid w:val="00CA117B"/>
    <w:rsid w:val="00CA6198"/>
    <w:rsid w:val="00CB175D"/>
    <w:rsid w:val="00CF4A3B"/>
    <w:rsid w:val="00D0578B"/>
    <w:rsid w:val="00D34661"/>
    <w:rsid w:val="00D545C2"/>
    <w:rsid w:val="00D65E25"/>
    <w:rsid w:val="00D66748"/>
    <w:rsid w:val="00DA5103"/>
    <w:rsid w:val="00DC14CD"/>
    <w:rsid w:val="00E71131"/>
    <w:rsid w:val="00E722CD"/>
    <w:rsid w:val="00ED741C"/>
    <w:rsid w:val="00EE1CE5"/>
    <w:rsid w:val="00F45769"/>
    <w:rsid w:val="00F5190B"/>
    <w:rsid w:val="00F76345"/>
    <w:rsid w:val="00F774A5"/>
    <w:rsid w:val="00FA69B9"/>
    <w:rsid w:val="00FF41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CC446"/>
  <w15:docId w15:val="{5E16CB26-78EC-46F5-9F1E-99E026214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CD5"/>
    <w:pPr>
      <w:spacing w:after="0" w:line="240" w:lineRule="auto"/>
      <w:jc w:val="center"/>
    </w:pPr>
    <w:rPr>
      <w:rFonts w:ascii="Times New Roman" w:eastAsia="SimSun" w:hAnsi="Times New Roman" w:cs="Times New Roman"/>
      <w:sz w:val="20"/>
      <w:szCs w:val="20"/>
    </w:rPr>
  </w:style>
  <w:style w:type="paragraph" w:styleId="Heading1">
    <w:name w:val="heading 1"/>
    <w:basedOn w:val="Normal"/>
    <w:next w:val="Normal"/>
    <w:link w:val="Heading1Char"/>
    <w:qFormat/>
    <w:rsid w:val="00567CD5"/>
    <w:pPr>
      <w:keepNext/>
      <w:keepLines/>
      <w:numPr>
        <w:numId w:val="1"/>
      </w:numPr>
      <w:tabs>
        <w:tab w:val="left" w:pos="216"/>
      </w:tabs>
      <w:spacing w:before="160" w:after="80"/>
      <w:outlineLvl w:val="0"/>
    </w:pPr>
    <w:rPr>
      <w:smallCaps/>
      <w:noProof/>
    </w:rPr>
  </w:style>
  <w:style w:type="paragraph" w:styleId="Heading2">
    <w:name w:val="heading 2"/>
    <w:basedOn w:val="Normal"/>
    <w:next w:val="Normal"/>
    <w:link w:val="Heading2Char"/>
    <w:qFormat/>
    <w:rsid w:val="00567CD5"/>
    <w:pPr>
      <w:keepNext/>
      <w:keepLines/>
      <w:numPr>
        <w:ilvl w:val="1"/>
        <w:numId w:val="1"/>
      </w:numPr>
      <w:spacing w:before="120" w:after="60"/>
      <w:jc w:val="left"/>
      <w:outlineLvl w:val="1"/>
    </w:pPr>
    <w:rPr>
      <w:i/>
      <w:iCs/>
      <w:noProof/>
    </w:rPr>
  </w:style>
  <w:style w:type="paragraph" w:styleId="Heading3">
    <w:name w:val="heading 3"/>
    <w:basedOn w:val="Normal"/>
    <w:next w:val="Normal"/>
    <w:link w:val="Heading3Char"/>
    <w:qFormat/>
    <w:rsid w:val="00567CD5"/>
    <w:pPr>
      <w:numPr>
        <w:ilvl w:val="2"/>
        <w:numId w:val="1"/>
      </w:numPr>
      <w:spacing w:line="240" w:lineRule="exact"/>
      <w:jc w:val="both"/>
      <w:outlineLvl w:val="2"/>
    </w:pPr>
    <w:rPr>
      <w:i/>
      <w:iCs/>
      <w:noProof/>
    </w:rPr>
  </w:style>
  <w:style w:type="paragraph" w:styleId="Heading4">
    <w:name w:val="heading 4"/>
    <w:basedOn w:val="Normal"/>
    <w:next w:val="Normal"/>
    <w:link w:val="Heading4Char"/>
    <w:qFormat/>
    <w:rsid w:val="00567CD5"/>
    <w:pPr>
      <w:numPr>
        <w:ilvl w:val="3"/>
        <w:numId w:val="1"/>
      </w:numPr>
      <w:spacing w:before="40" w:after="40"/>
      <w:jc w:val="both"/>
      <w:outlineLvl w:val="3"/>
    </w:pPr>
    <w:rPr>
      <w:i/>
      <w:iCs/>
      <w:noProof/>
    </w:rPr>
  </w:style>
  <w:style w:type="paragraph" w:styleId="Heading5">
    <w:name w:val="heading 5"/>
    <w:basedOn w:val="Normal"/>
    <w:next w:val="Normal"/>
    <w:link w:val="Heading5Char"/>
    <w:qFormat/>
    <w:rsid w:val="00567CD5"/>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7CD5"/>
    <w:rPr>
      <w:color w:val="808080"/>
    </w:rPr>
  </w:style>
  <w:style w:type="character" w:customStyle="1" w:styleId="Heading1Char">
    <w:name w:val="Heading 1 Char"/>
    <w:basedOn w:val="DefaultParagraphFont"/>
    <w:link w:val="Heading1"/>
    <w:rsid w:val="00567CD5"/>
    <w:rPr>
      <w:rFonts w:ascii="Times New Roman" w:eastAsia="SimSun" w:hAnsi="Times New Roman" w:cs="Times New Roman"/>
      <w:smallCaps/>
      <w:noProof/>
      <w:sz w:val="20"/>
      <w:szCs w:val="20"/>
    </w:rPr>
  </w:style>
  <w:style w:type="character" w:customStyle="1" w:styleId="Heading2Char">
    <w:name w:val="Heading 2 Char"/>
    <w:basedOn w:val="DefaultParagraphFont"/>
    <w:link w:val="Heading2"/>
    <w:rsid w:val="00567CD5"/>
    <w:rPr>
      <w:rFonts w:ascii="Times New Roman" w:eastAsia="SimSun" w:hAnsi="Times New Roman" w:cs="Times New Roman"/>
      <w:i/>
      <w:iCs/>
      <w:noProof/>
      <w:sz w:val="20"/>
      <w:szCs w:val="20"/>
    </w:rPr>
  </w:style>
  <w:style w:type="character" w:customStyle="1" w:styleId="Heading3Char">
    <w:name w:val="Heading 3 Char"/>
    <w:basedOn w:val="DefaultParagraphFont"/>
    <w:link w:val="Heading3"/>
    <w:rsid w:val="00567CD5"/>
    <w:rPr>
      <w:rFonts w:ascii="Times New Roman" w:eastAsia="SimSun" w:hAnsi="Times New Roman" w:cs="Times New Roman"/>
      <w:i/>
      <w:iCs/>
      <w:noProof/>
      <w:sz w:val="20"/>
      <w:szCs w:val="20"/>
    </w:rPr>
  </w:style>
  <w:style w:type="character" w:customStyle="1" w:styleId="Heading4Char">
    <w:name w:val="Heading 4 Char"/>
    <w:basedOn w:val="DefaultParagraphFont"/>
    <w:link w:val="Heading4"/>
    <w:rsid w:val="00567CD5"/>
    <w:rPr>
      <w:rFonts w:ascii="Times New Roman" w:eastAsia="SimSun" w:hAnsi="Times New Roman" w:cs="Times New Roman"/>
      <w:i/>
      <w:iCs/>
      <w:noProof/>
      <w:sz w:val="20"/>
      <w:szCs w:val="20"/>
    </w:rPr>
  </w:style>
  <w:style w:type="character" w:customStyle="1" w:styleId="Heading5Char">
    <w:name w:val="Heading 5 Char"/>
    <w:basedOn w:val="DefaultParagraphFont"/>
    <w:link w:val="Heading5"/>
    <w:rsid w:val="00567CD5"/>
    <w:rPr>
      <w:rFonts w:ascii="Times New Roman" w:eastAsia="SimSun" w:hAnsi="Times New Roman" w:cs="Times New Roman"/>
      <w:smallCaps/>
      <w:noProof/>
      <w:sz w:val="20"/>
      <w:szCs w:val="20"/>
    </w:rPr>
  </w:style>
  <w:style w:type="paragraph" w:customStyle="1" w:styleId="Affiliation">
    <w:name w:val="Affiliation"/>
    <w:rsid w:val="00567CD5"/>
    <w:pPr>
      <w:spacing w:after="0" w:line="240" w:lineRule="auto"/>
      <w:jc w:val="center"/>
    </w:pPr>
    <w:rPr>
      <w:rFonts w:ascii="Times New Roman" w:eastAsia="SimSun" w:hAnsi="Times New Roman" w:cs="Times New Roman"/>
      <w:sz w:val="20"/>
      <w:szCs w:val="20"/>
    </w:rPr>
  </w:style>
  <w:style w:type="paragraph" w:customStyle="1" w:styleId="Author">
    <w:name w:val="Author"/>
    <w:rsid w:val="00567CD5"/>
    <w:pPr>
      <w:spacing w:before="360" w:after="40" w:line="240" w:lineRule="auto"/>
      <w:jc w:val="center"/>
    </w:pPr>
    <w:rPr>
      <w:rFonts w:ascii="Times New Roman" w:eastAsia="SimSun" w:hAnsi="Times New Roman" w:cs="Times New Roman"/>
      <w:noProof/>
    </w:rPr>
  </w:style>
  <w:style w:type="paragraph" w:customStyle="1" w:styleId="keywords">
    <w:name w:val="key words"/>
    <w:rsid w:val="00567CD5"/>
    <w:pPr>
      <w:spacing w:after="120" w:line="240" w:lineRule="auto"/>
      <w:ind w:firstLine="288"/>
      <w:jc w:val="both"/>
    </w:pPr>
    <w:rPr>
      <w:rFonts w:ascii="Times New Roman" w:eastAsia="SimSun" w:hAnsi="Times New Roman" w:cs="Times New Roman"/>
      <w:b/>
      <w:bCs/>
      <w:i/>
      <w:iCs/>
      <w:noProof/>
      <w:sz w:val="18"/>
      <w:szCs w:val="18"/>
    </w:rPr>
  </w:style>
  <w:style w:type="paragraph" w:customStyle="1" w:styleId="references">
    <w:name w:val="references"/>
    <w:rsid w:val="00567CD5"/>
    <w:pPr>
      <w:numPr>
        <w:numId w:val="2"/>
      </w:numPr>
      <w:spacing w:after="50" w:line="180" w:lineRule="exact"/>
      <w:jc w:val="both"/>
    </w:pPr>
    <w:rPr>
      <w:rFonts w:ascii="Times New Roman" w:eastAsia="MS Mincho" w:hAnsi="Times New Roman" w:cs="Times New Roman"/>
      <w:noProof/>
      <w:sz w:val="16"/>
      <w:szCs w:val="16"/>
    </w:rPr>
  </w:style>
  <w:style w:type="paragraph" w:customStyle="1" w:styleId="StyleAbstractItalic">
    <w:name w:val="Style Abstract + Italic"/>
    <w:basedOn w:val="Normal"/>
    <w:link w:val="StyleAbstractItalicChar"/>
    <w:rsid w:val="00567CD5"/>
    <w:pPr>
      <w:spacing w:after="200"/>
      <w:jc w:val="both"/>
    </w:pPr>
    <w:rPr>
      <w:rFonts w:eastAsia="MS Mincho"/>
      <w:b/>
      <w:bCs/>
      <w:i/>
      <w:iCs/>
      <w:sz w:val="18"/>
      <w:szCs w:val="18"/>
    </w:rPr>
  </w:style>
  <w:style w:type="character" w:customStyle="1" w:styleId="StyleAbstractItalicChar">
    <w:name w:val="Style Abstract + Italic Char"/>
    <w:link w:val="StyleAbstractItalic"/>
    <w:locked/>
    <w:rsid w:val="00567CD5"/>
    <w:rPr>
      <w:rFonts w:ascii="Times New Roman" w:eastAsia="MS Mincho" w:hAnsi="Times New Roman" w:cs="Times New Roman"/>
      <w:b/>
      <w:bCs/>
      <w:i/>
      <w:iCs/>
      <w:sz w:val="18"/>
      <w:szCs w:val="18"/>
    </w:rPr>
  </w:style>
  <w:style w:type="paragraph" w:customStyle="1" w:styleId="AbstractEnglish">
    <w:name w:val="Abstract(English)"/>
    <w:basedOn w:val="Normal"/>
    <w:autoRedefine/>
    <w:rsid w:val="00567CD5"/>
    <w:pPr>
      <w:spacing w:before="180" w:after="180"/>
      <w:jc w:val="both"/>
    </w:pPr>
    <w:rPr>
      <w:rFonts w:eastAsia="Times New Roman" w:cs="B Nazanin"/>
      <w:bCs/>
      <w:iCs/>
      <w:sz w:val="18"/>
      <w:lang w:bidi="fa-IR"/>
    </w:rPr>
  </w:style>
  <w:style w:type="paragraph" w:styleId="Caption">
    <w:name w:val="caption"/>
    <w:basedOn w:val="Normal"/>
    <w:next w:val="Normal"/>
    <w:unhideWhenUsed/>
    <w:qFormat/>
    <w:rsid w:val="00567CD5"/>
    <w:pPr>
      <w:spacing w:after="200"/>
      <w:jc w:val="both"/>
    </w:pPr>
    <w:rPr>
      <w:rFonts w:eastAsia="Times New Roman"/>
      <w:i/>
      <w:iCs/>
      <w:color w:val="44546A"/>
      <w:sz w:val="18"/>
      <w:szCs w:val="18"/>
      <w:lang w:val="en-GB"/>
    </w:rPr>
  </w:style>
  <w:style w:type="paragraph" w:customStyle="1" w:styleId="EndNoteBibliographyTitle">
    <w:name w:val="EndNote Bibliography Title"/>
    <w:basedOn w:val="Normal"/>
    <w:link w:val="EndNoteBibliographyTitleChar"/>
    <w:rsid w:val="00AA3089"/>
    <w:rPr>
      <w:noProof/>
    </w:rPr>
  </w:style>
  <w:style w:type="character" w:customStyle="1" w:styleId="EndNoteBibliographyTitleChar">
    <w:name w:val="EndNote Bibliography Title Char"/>
    <w:basedOn w:val="DefaultParagraphFont"/>
    <w:link w:val="EndNoteBibliographyTitle"/>
    <w:rsid w:val="00AA3089"/>
    <w:rPr>
      <w:rFonts w:ascii="Times New Roman" w:eastAsia="SimSun" w:hAnsi="Times New Roman" w:cs="Times New Roman"/>
      <w:noProof/>
      <w:sz w:val="20"/>
      <w:szCs w:val="20"/>
    </w:rPr>
  </w:style>
  <w:style w:type="paragraph" w:customStyle="1" w:styleId="EndNoteBibliography">
    <w:name w:val="EndNote Bibliography"/>
    <w:basedOn w:val="Normal"/>
    <w:link w:val="EndNoteBibliographyChar"/>
    <w:rsid w:val="00AA3089"/>
    <w:rPr>
      <w:noProof/>
    </w:rPr>
  </w:style>
  <w:style w:type="character" w:customStyle="1" w:styleId="EndNoteBibliographyChar">
    <w:name w:val="EndNote Bibliography Char"/>
    <w:basedOn w:val="DefaultParagraphFont"/>
    <w:link w:val="EndNoteBibliography"/>
    <w:rsid w:val="00AA3089"/>
    <w:rPr>
      <w:rFonts w:ascii="Times New Roman" w:eastAsia="SimSun" w:hAnsi="Times New Roman" w:cs="Times New Roman"/>
      <w:noProof/>
      <w:sz w:val="20"/>
      <w:szCs w:val="20"/>
    </w:rPr>
  </w:style>
  <w:style w:type="character" w:styleId="Hyperlink">
    <w:name w:val="Hyperlink"/>
    <w:basedOn w:val="DefaultParagraphFont"/>
    <w:uiPriority w:val="99"/>
    <w:unhideWhenUsed/>
    <w:rsid w:val="00AA3089"/>
    <w:rPr>
      <w:color w:val="0563C1" w:themeColor="hyperlink"/>
      <w:u w:val="single"/>
    </w:rPr>
  </w:style>
  <w:style w:type="paragraph" w:styleId="BalloonText">
    <w:name w:val="Balloon Text"/>
    <w:basedOn w:val="Normal"/>
    <w:link w:val="BalloonTextChar"/>
    <w:uiPriority w:val="99"/>
    <w:semiHidden/>
    <w:unhideWhenUsed/>
    <w:rsid w:val="004D7A3D"/>
    <w:rPr>
      <w:rFonts w:ascii="Tahoma" w:hAnsi="Tahoma" w:cs="Tahoma"/>
      <w:sz w:val="16"/>
      <w:szCs w:val="16"/>
    </w:rPr>
  </w:style>
  <w:style w:type="character" w:customStyle="1" w:styleId="BalloonTextChar">
    <w:name w:val="Balloon Text Char"/>
    <w:basedOn w:val="DefaultParagraphFont"/>
    <w:link w:val="BalloonText"/>
    <w:uiPriority w:val="99"/>
    <w:semiHidden/>
    <w:rsid w:val="004D7A3D"/>
    <w:rPr>
      <w:rFonts w:ascii="Tahoma" w:eastAsia="SimSun" w:hAnsi="Tahoma" w:cs="Tahoma"/>
      <w:sz w:val="16"/>
      <w:szCs w:val="16"/>
    </w:rPr>
  </w:style>
  <w:style w:type="character" w:styleId="CommentReference">
    <w:name w:val="annotation reference"/>
    <w:basedOn w:val="DefaultParagraphFont"/>
    <w:uiPriority w:val="99"/>
    <w:semiHidden/>
    <w:unhideWhenUsed/>
    <w:rsid w:val="002C758F"/>
    <w:rPr>
      <w:sz w:val="16"/>
      <w:szCs w:val="16"/>
    </w:rPr>
  </w:style>
  <w:style w:type="paragraph" w:styleId="CommentText">
    <w:name w:val="annotation text"/>
    <w:basedOn w:val="Normal"/>
    <w:link w:val="CommentTextChar"/>
    <w:uiPriority w:val="99"/>
    <w:semiHidden/>
    <w:unhideWhenUsed/>
    <w:rsid w:val="002C758F"/>
  </w:style>
  <w:style w:type="character" w:customStyle="1" w:styleId="CommentTextChar">
    <w:name w:val="Comment Text Char"/>
    <w:basedOn w:val="DefaultParagraphFont"/>
    <w:link w:val="CommentText"/>
    <w:uiPriority w:val="99"/>
    <w:semiHidden/>
    <w:rsid w:val="002C758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758F"/>
    <w:rPr>
      <w:b/>
      <w:bCs/>
    </w:rPr>
  </w:style>
  <w:style w:type="character" w:customStyle="1" w:styleId="CommentSubjectChar">
    <w:name w:val="Comment Subject Char"/>
    <w:basedOn w:val="CommentTextChar"/>
    <w:link w:val="CommentSubject"/>
    <w:uiPriority w:val="99"/>
    <w:semiHidden/>
    <w:rsid w:val="002C758F"/>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A808C-5518-4D2A-81EF-19B4925D1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3213</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dc:creator>
  <cp:keywords/>
  <dc:description/>
  <cp:lastModifiedBy>Javad</cp:lastModifiedBy>
  <cp:revision>12</cp:revision>
  <cp:lastPrinted>2015-12-03T16:59:00Z</cp:lastPrinted>
  <dcterms:created xsi:type="dcterms:W3CDTF">2015-12-03T16:34:00Z</dcterms:created>
  <dcterms:modified xsi:type="dcterms:W3CDTF">2015-12-03T16:59:00Z</dcterms:modified>
</cp:coreProperties>
</file>